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ABF0" w14:textId="1421ABEE" w:rsidR="00DB0F31" w:rsidRPr="007D147B" w:rsidRDefault="00DC0C12">
      <w:pPr>
        <w:rPr>
          <w:rFonts w:ascii="Tahoma" w:hAnsi="Tahoma" w:cs="Tahoma"/>
          <w:sz w:val="20"/>
          <w:szCs w:val="20"/>
        </w:rPr>
      </w:pPr>
      <w:r w:rsidRPr="001546B2">
        <w:rPr>
          <w:rFonts w:ascii="Tahoma" w:hAnsi="Tahoma" w:cs="Tahoma"/>
          <w:noProof/>
          <w:color w:val="000000"/>
          <w:sz w:val="20"/>
          <w:szCs w:val="20"/>
        </w:rPr>
        <w:drawing>
          <wp:anchor distT="0" distB="0" distL="114300" distR="114300" simplePos="0" relativeHeight="251658240" behindDoc="1" locked="0" layoutInCell="1" allowOverlap="1" wp14:anchorId="2B7A1D60" wp14:editId="315A00DC">
            <wp:simplePos x="0" y="0"/>
            <wp:positionH relativeFrom="margin">
              <wp:posOffset>4219575</wp:posOffset>
            </wp:positionH>
            <wp:positionV relativeFrom="paragraph">
              <wp:posOffset>0</wp:posOffset>
            </wp:positionV>
            <wp:extent cx="2422525" cy="933450"/>
            <wp:effectExtent l="0" t="0" r="0" b="0"/>
            <wp:wrapTight wrapText="bothSides">
              <wp:wrapPolygon edited="0">
                <wp:start x="0" y="0"/>
                <wp:lineTo x="0" y="21159"/>
                <wp:lineTo x="21402" y="21159"/>
                <wp:lineTo x="21402" y="0"/>
                <wp:lineTo x="0" y="0"/>
              </wp:wrapPolygon>
            </wp:wrapTight>
            <wp:docPr id="3" name="Picture 3" descr="IMPORTANT LOGO AND EMAIL SIGNATURE USE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LOGO AND EMAIL SIGNATURE USE UPDATE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225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408A3" w14:textId="1C556C1F" w:rsidR="00E635DA" w:rsidRPr="001546B2" w:rsidRDefault="00E635DA">
      <w:pPr>
        <w:rPr>
          <w:rFonts w:ascii="Tahoma" w:hAnsi="Tahoma" w:cs="Tahoma"/>
          <w:sz w:val="20"/>
          <w:szCs w:val="20"/>
        </w:rPr>
      </w:pPr>
      <w:bookmarkStart w:id="0" w:name="_Hlk34315523"/>
      <w:bookmarkEnd w:id="0"/>
    </w:p>
    <w:p w14:paraId="76CD1DD4" w14:textId="35FE3FFC" w:rsidR="00E635DA" w:rsidRPr="001546B2" w:rsidRDefault="00E635DA" w:rsidP="00FE7A75">
      <w:pPr>
        <w:jc w:val="center"/>
        <w:rPr>
          <w:rFonts w:ascii="Tahoma" w:hAnsi="Tahoma" w:cs="Tahoma"/>
          <w:sz w:val="20"/>
          <w:szCs w:val="20"/>
        </w:rPr>
      </w:pPr>
    </w:p>
    <w:p w14:paraId="250B6610" w14:textId="41572A83" w:rsidR="00E635DA" w:rsidRPr="001546B2" w:rsidRDefault="00E635DA" w:rsidP="00FE7A75">
      <w:pPr>
        <w:jc w:val="center"/>
        <w:rPr>
          <w:rFonts w:ascii="Tahoma" w:hAnsi="Tahoma" w:cs="Tahoma"/>
          <w:sz w:val="20"/>
          <w:szCs w:val="20"/>
        </w:rPr>
      </w:pPr>
    </w:p>
    <w:p w14:paraId="3A7E4C4C" w14:textId="77777777" w:rsidR="00937269" w:rsidRPr="001546B2" w:rsidRDefault="00937269" w:rsidP="00FE7A75">
      <w:pPr>
        <w:jc w:val="center"/>
        <w:rPr>
          <w:rFonts w:ascii="Tahoma" w:hAnsi="Tahoma" w:cs="Tahoma"/>
          <w:sz w:val="20"/>
          <w:szCs w:val="20"/>
        </w:rPr>
      </w:pPr>
    </w:p>
    <w:p w14:paraId="4806ADFE" w14:textId="6CEAB550" w:rsidR="00E635DA" w:rsidRPr="00DC0C12" w:rsidRDefault="00DC0C12" w:rsidP="00FE7A75">
      <w:pPr>
        <w:jc w:val="center"/>
        <w:rPr>
          <w:rFonts w:ascii="Tahoma" w:hAnsi="Tahoma" w:cs="Tahoma"/>
          <w:b/>
          <w:bCs/>
          <w:sz w:val="28"/>
          <w:szCs w:val="28"/>
          <w:u w:val="single"/>
        </w:rPr>
      </w:pPr>
      <w:r w:rsidRPr="00DC0C12">
        <w:rPr>
          <w:rFonts w:ascii="Tahoma" w:hAnsi="Tahoma" w:cs="Tahoma"/>
          <w:b/>
          <w:bCs/>
          <w:sz w:val="28"/>
          <w:szCs w:val="28"/>
          <w:u w:val="single"/>
        </w:rPr>
        <w:t>RIDGEVIEW RESIDENTIAL TREATMENT</w:t>
      </w:r>
    </w:p>
    <w:p w14:paraId="514240D2" w14:textId="75BD8E27" w:rsidR="00E635DA" w:rsidRPr="001546B2" w:rsidRDefault="00E635DA">
      <w:pPr>
        <w:rPr>
          <w:rFonts w:ascii="Tahoma" w:hAnsi="Tahoma" w:cs="Tahoma"/>
          <w:sz w:val="20"/>
          <w:szCs w:val="20"/>
        </w:rPr>
      </w:pPr>
    </w:p>
    <w:p w14:paraId="04037485" w14:textId="1EC2EFD5" w:rsidR="00E635DA" w:rsidRPr="001546B2" w:rsidRDefault="00E635DA">
      <w:pPr>
        <w:rPr>
          <w:rFonts w:ascii="Tahoma" w:hAnsi="Tahoma" w:cs="Tahoma"/>
          <w:b/>
          <w:bCs/>
          <w:sz w:val="20"/>
          <w:szCs w:val="20"/>
        </w:rPr>
      </w:pPr>
      <w:r w:rsidRPr="001546B2">
        <w:rPr>
          <w:rFonts w:ascii="Tahoma" w:hAnsi="Tahoma" w:cs="Tahoma"/>
          <w:b/>
          <w:bCs/>
          <w:sz w:val="20"/>
          <w:szCs w:val="20"/>
        </w:rPr>
        <w:t>The Program</w:t>
      </w:r>
    </w:p>
    <w:p w14:paraId="37779239" w14:textId="6C5207F5" w:rsidR="00E635DA" w:rsidRPr="001546B2" w:rsidRDefault="00E635DA">
      <w:pPr>
        <w:rPr>
          <w:rFonts w:ascii="Tahoma" w:hAnsi="Tahoma" w:cs="Tahoma"/>
          <w:sz w:val="20"/>
          <w:szCs w:val="20"/>
        </w:rPr>
      </w:pPr>
      <w:r w:rsidRPr="001546B2">
        <w:rPr>
          <w:rFonts w:ascii="Tahoma" w:hAnsi="Tahoma" w:cs="Tahoma"/>
          <w:sz w:val="20"/>
          <w:szCs w:val="20"/>
        </w:rPr>
        <w:t xml:space="preserve">Bethany Christian Services </w:t>
      </w:r>
      <w:r w:rsidR="001C00E9" w:rsidRPr="001546B2">
        <w:rPr>
          <w:rFonts w:ascii="Tahoma" w:hAnsi="Tahoma" w:cs="Tahoma"/>
          <w:sz w:val="20"/>
          <w:szCs w:val="20"/>
        </w:rPr>
        <w:t xml:space="preserve">Ridgeview </w:t>
      </w:r>
      <w:r w:rsidRPr="001546B2">
        <w:rPr>
          <w:rFonts w:ascii="Tahoma" w:hAnsi="Tahoma" w:cs="Tahoma"/>
          <w:sz w:val="20"/>
          <w:szCs w:val="20"/>
        </w:rPr>
        <w:t xml:space="preserve">Residential program offers a 24-hour treatment setting for male juveniles ages 12-17 years old who have sexually offended or have done sexually </w:t>
      </w:r>
      <w:r w:rsidR="00111235">
        <w:rPr>
          <w:rFonts w:ascii="Tahoma" w:hAnsi="Tahoma" w:cs="Tahoma"/>
          <w:sz w:val="20"/>
          <w:szCs w:val="20"/>
        </w:rPr>
        <w:t>problematic</w:t>
      </w:r>
      <w:r w:rsidRPr="001546B2">
        <w:rPr>
          <w:rFonts w:ascii="Tahoma" w:hAnsi="Tahoma" w:cs="Tahoma"/>
          <w:sz w:val="20"/>
          <w:szCs w:val="20"/>
        </w:rPr>
        <w:t xml:space="preserve"> behavior. The treatment program is an open</w:t>
      </w:r>
      <w:r w:rsidR="001C00E9" w:rsidRPr="001546B2">
        <w:rPr>
          <w:rFonts w:ascii="Tahoma" w:hAnsi="Tahoma" w:cs="Tahoma"/>
          <w:sz w:val="20"/>
          <w:szCs w:val="20"/>
        </w:rPr>
        <w:t>, unsecure</w:t>
      </w:r>
      <w:r w:rsidRPr="001546B2">
        <w:rPr>
          <w:rFonts w:ascii="Tahoma" w:hAnsi="Tahoma" w:cs="Tahoma"/>
          <w:sz w:val="20"/>
          <w:szCs w:val="20"/>
        </w:rPr>
        <w:t xml:space="preserve"> program located on a 3-acre campus. Two separate units serve 12 residents each. The Ridgeview program is licensed by the state of Michigan and is fully accredited by the Council on Accreditation of Services for Families and Children.</w:t>
      </w:r>
      <w:r w:rsidR="000A607A">
        <w:rPr>
          <w:rFonts w:ascii="Tahoma" w:hAnsi="Tahoma" w:cs="Tahoma"/>
          <w:sz w:val="20"/>
          <w:szCs w:val="20"/>
        </w:rPr>
        <w:t xml:space="preserve"> The average length of stay is 18-months. It can be </w:t>
      </w:r>
      <w:r w:rsidR="00F241D0">
        <w:rPr>
          <w:rFonts w:ascii="Tahoma" w:hAnsi="Tahoma" w:cs="Tahoma"/>
          <w:sz w:val="20"/>
          <w:szCs w:val="20"/>
        </w:rPr>
        <w:t>as short as 12 months</w:t>
      </w:r>
      <w:r w:rsidR="007E40BF">
        <w:rPr>
          <w:rFonts w:ascii="Tahoma" w:hAnsi="Tahoma" w:cs="Tahoma"/>
          <w:sz w:val="20"/>
          <w:szCs w:val="20"/>
        </w:rPr>
        <w:t xml:space="preserve"> depending </w:t>
      </w:r>
      <w:r w:rsidR="00287467">
        <w:rPr>
          <w:rFonts w:ascii="Tahoma" w:hAnsi="Tahoma" w:cs="Tahoma"/>
          <w:sz w:val="20"/>
          <w:szCs w:val="20"/>
        </w:rPr>
        <w:t xml:space="preserve">upon </w:t>
      </w:r>
      <w:r w:rsidR="002A6444">
        <w:rPr>
          <w:rFonts w:ascii="Tahoma" w:hAnsi="Tahoma" w:cs="Tahoma"/>
          <w:sz w:val="20"/>
          <w:szCs w:val="20"/>
        </w:rPr>
        <w:t>several factors.</w:t>
      </w:r>
    </w:p>
    <w:p w14:paraId="192FF2E4" w14:textId="435BA17C" w:rsidR="00E635DA" w:rsidRPr="001546B2" w:rsidRDefault="00E635DA">
      <w:pPr>
        <w:rPr>
          <w:rFonts w:ascii="Tahoma" w:hAnsi="Tahoma" w:cs="Tahoma"/>
          <w:sz w:val="20"/>
          <w:szCs w:val="20"/>
        </w:rPr>
      </w:pPr>
    </w:p>
    <w:p w14:paraId="2D4EEECF" w14:textId="79D950AE" w:rsidR="00E635DA" w:rsidRPr="001546B2" w:rsidRDefault="009355F7">
      <w:pPr>
        <w:rPr>
          <w:rFonts w:ascii="Tahoma" w:hAnsi="Tahoma" w:cs="Tahoma"/>
          <w:b/>
          <w:bCs/>
          <w:sz w:val="20"/>
          <w:szCs w:val="20"/>
        </w:rPr>
      </w:pPr>
      <w:r w:rsidRPr="001546B2">
        <w:rPr>
          <w:rFonts w:ascii="Tahoma" w:hAnsi="Tahoma" w:cs="Tahoma"/>
          <w:noProof/>
          <w:sz w:val="20"/>
          <w:szCs w:val="20"/>
        </w:rPr>
        <w:drawing>
          <wp:anchor distT="0" distB="0" distL="114300" distR="114300" simplePos="0" relativeHeight="251658241" behindDoc="0" locked="0" layoutInCell="1" allowOverlap="1" wp14:anchorId="071F987C" wp14:editId="20F90B24">
            <wp:simplePos x="0" y="0"/>
            <wp:positionH relativeFrom="margin">
              <wp:align>right</wp:align>
            </wp:positionH>
            <wp:positionV relativeFrom="paragraph">
              <wp:posOffset>11430</wp:posOffset>
            </wp:positionV>
            <wp:extent cx="3057525" cy="3242686"/>
            <wp:effectExtent l="0" t="0" r="0" b="0"/>
            <wp:wrapSquare wrapText="bothSides"/>
            <wp:docPr id="2" name="Picture 2" descr="A picture containing text, circui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brela model.png"/>
                    <pic:cNvPicPr/>
                  </pic:nvPicPr>
                  <pic:blipFill>
                    <a:blip r:embed="rId12">
                      <a:extLst>
                        <a:ext uri="{28A0092B-C50C-407E-A947-70E740481C1C}">
                          <a14:useLocalDpi xmlns:a14="http://schemas.microsoft.com/office/drawing/2010/main" val="0"/>
                        </a:ext>
                      </a:extLst>
                    </a:blip>
                    <a:stretch>
                      <a:fillRect/>
                    </a:stretch>
                  </pic:blipFill>
                  <pic:spPr>
                    <a:xfrm>
                      <a:off x="0" y="0"/>
                      <a:ext cx="3057525" cy="3242686"/>
                    </a:xfrm>
                    <a:prstGeom prst="rect">
                      <a:avLst/>
                    </a:prstGeom>
                  </pic:spPr>
                </pic:pic>
              </a:graphicData>
            </a:graphic>
          </wp:anchor>
        </w:drawing>
      </w:r>
      <w:r w:rsidR="00E635DA" w:rsidRPr="001546B2">
        <w:rPr>
          <w:rFonts w:ascii="Tahoma" w:hAnsi="Tahoma" w:cs="Tahoma"/>
          <w:b/>
          <w:bCs/>
          <w:sz w:val="20"/>
          <w:szCs w:val="20"/>
        </w:rPr>
        <w:t>Overarching Philosophy</w:t>
      </w:r>
    </w:p>
    <w:p w14:paraId="1DC52E38" w14:textId="534EE5DC" w:rsidR="00131D01" w:rsidRPr="001546B2" w:rsidRDefault="002F1F17" w:rsidP="002F1F17">
      <w:pPr>
        <w:rPr>
          <w:rFonts w:ascii="Tahoma" w:hAnsi="Tahoma" w:cs="Tahoma"/>
          <w:sz w:val="20"/>
          <w:szCs w:val="20"/>
        </w:rPr>
      </w:pPr>
      <w:r w:rsidRPr="001546B2">
        <w:rPr>
          <w:rFonts w:ascii="Tahoma" w:hAnsi="Tahoma" w:cs="Tahoma"/>
          <w:sz w:val="20"/>
          <w:szCs w:val="20"/>
        </w:rPr>
        <w:t>The treatment program is grounded in multiple theoretical foundations</w:t>
      </w:r>
      <w:r w:rsidR="00131D01" w:rsidRPr="001546B2">
        <w:rPr>
          <w:rFonts w:ascii="Tahoma" w:hAnsi="Tahoma" w:cs="Tahoma"/>
          <w:sz w:val="20"/>
          <w:szCs w:val="20"/>
        </w:rPr>
        <w:t xml:space="preserve">; all with an emphasis on the inherent worth of residents and that change happens within relationships. The overarching umbrella is the Sanctuary Model, which emphasizes safety and </w:t>
      </w:r>
      <w:r w:rsidR="00F13003" w:rsidRPr="001546B2">
        <w:rPr>
          <w:rFonts w:ascii="Tahoma" w:hAnsi="Tahoma" w:cs="Tahoma"/>
          <w:sz w:val="20"/>
          <w:szCs w:val="20"/>
        </w:rPr>
        <w:t>collaboration</w:t>
      </w:r>
      <w:r w:rsidR="00131D01" w:rsidRPr="001546B2">
        <w:rPr>
          <w:rFonts w:ascii="Tahoma" w:hAnsi="Tahoma" w:cs="Tahoma"/>
          <w:sz w:val="20"/>
          <w:szCs w:val="20"/>
        </w:rPr>
        <w:t xml:space="preserve">. Trauma and DBT informed practices are used at all areas of the program. The Circle of Courage, Good Lives, and Risk-Need-Responsivity models of treatment all emphasize the inherent worth of residents, strength-based perspective, and </w:t>
      </w:r>
      <w:r w:rsidR="00F13003" w:rsidRPr="001546B2">
        <w:rPr>
          <w:rFonts w:ascii="Tahoma" w:hAnsi="Tahoma" w:cs="Tahoma"/>
          <w:sz w:val="20"/>
          <w:szCs w:val="20"/>
        </w:rPr>
        <w:t>help to address</w:t>
      </w:r>
      <w:r w:rsidR="00131D01" w:rsidRPr="001546B2">
        <w:rPr>
          <w:rFonts w:ascii="Tahoma" w:hAnsi="Tahoma" w:cs="Tahoma"/>
          <w:sz w:val="20"/>
          <w:szCs w:val="20"/>
        </w:rPr>
        <w:t xml:space="preserve"> the unique individual needs of</w:t>
      </w:r>
      <w:r w:rsidR="006C1204" w:rsidRPr="001546B2">
        <w:rPr>
          <w:rFonts w:ascii="Tahoma" w:hAnsi="Tahoma" w:cs="Tahoma"/>
          <w:sz w:val="20"/>
          <w:szCs w:val="20"/>
        </w:rPr>
        <w:t xml:space="preserve"> each</w:t>
      </w:r>
      <w:r w:rsidR="00131D01" w:rsidRPr="001546B2">
        <w:rPr>
          <w:rFonts w:ascii="Tahoma" w:hAnsi="Tahoma" w:cs="Tahoma"/>
          <w:sz w:val="20"/>
          <w:szCs w:val="20"/>
        </w:rPr>
        <w:t xml:space="preserve"> resident.</w:t>
      </w:r>
    </w:p>
    <w:p w14:paraId="48C4A0AB" w14:textId="073C3B5D" w:rsidR="00EB3363" w:rsidRPr="001546B2" w:rsidRDefault="00EB3363">
      <w:pPr>
        <w:rPr>
          <w:rFonts w:ascii="Tahoma" w:hAnsi="Tahoma" w:cs="Tahoma"/>
          <w:sz w:val="20"/>
          <w:szCs w:val="20"/>
        </w:rPr>
      </w:pPr>
    </w:p>
    <w:p w14:paraId="373D2712" w14:textId="4010A086" w:rsidR="00E635DA" w:rsidRPr="001546B2" w:rsidRDefault="00E635DA">
      <w:pPr>
        <w:rPr>
          <w:rFonts w:ascii="Tahoma" w:hAnsi="Tahoma" w:cs="Tahoma"/>
          <w:sz w:val="20"/>
          <w:szCs w:val="20"/>
        </w:rPr>
      </w:pPr>
    </w:p>
    <w:p w14:paraId="15917866" w14:textId="77777777" w:rsidR="009355F7" w:rsidRPr="001546B2" w:rsidRDefault="009355F7">
      <w:pPr>
        <w:rPr>
          <w:rFonts w:ascii="Tahoma" w:hAnsi="Tahoma" w:cs="Tahoma"/>
          <w:b/>
          <w:bCs/>
          <w:sz w:val="20"/>
          <w:szCs w:val="20"/>
        </w:rPr>
      </w:pPr>
    </w:p>
    <w:p w14:paraId="58EB1D5A" w14:textId="08C4A4DE" w:rsidR="00E635DA" w:rsidRPr="001546B2" w:rsidRDefault="00E635DA">
      <w:pPr>
        <w:rPr>
          <w:rFonts w:ascii="Tahoma" w:hAnsi="Tahoma" w:cs="Tahoma"/>
          <w:b/>
          <w:bCs/>
          <w:sz w:val="20"/>
          <w:szCs w:val="20"/>
        </w:rPr>
      </w:pPr>
      <w:r w:rsidRPr="001546B2">
        <w:rPr>
          <w:rFonts w:ascii="Tahoma" w:hAnsi="Tahoma" w:cs="Tahoma"/>
          <w:b/>
          <w:bCs/>
          <w:sz w:val="20"/>
          <w:szCs w:val="20"/>
        </w:rPr>
        <w:t>Clinical Program</w:t>
      </w:r>
    </w:p>
    <w:p w14:paraId="2EBECCC1" w14:textId="39AE3FE0" w:rsidR="00E635DA" w:rsidRPr="001546B2" w:rsidRDefault="00E56453">
      <w:pPr>
        <w:rPr>
          <w:rFonts w:ascii="Tahoma" w:hAnsi="Tahoma" w:cs="Tahoma"/>
          <w:sz w:val="20"/>
          <w:szCs w:val="20"/>
        </w:rPr>
      </w:pPr>
      <w:r w:rsidRPr="001546B2">
        <w:rPr>
          <w:rFonts w:ascii="Tahoma" w:hAnsi="Tahoma" w:cs="Tahoma"/>
          <w:sz w:val="20"/>
          <w:szCs w:val="20"/>
          <w:u w:val="single"/>
        </w:rPr>
        <w:t>Psychological and Psychiatric Services</w:t>
      </w:r>
      <w:r w:rsidRPr="001546B2">
        <w:rPr>
          <w:rFonts w:ascii="Tahoma" w:hAnsi="Tahoma" w:cs="Tahoma"/>
          <w:sz w:val="20"/>
          <w:szCs w:val="20"/>
        </w:rPr>
        <w:t xml:space="preserve">. A fully licensed psychologist conducts a comprehensive psychological evaluation for each resident at the onset of his placement. This information is used by the Treatment Team to develop effective, individualized treatment plans that target the unique needs of each youth. A fully licensed child </w:t>
      </w:r>
      <w:r w:rsidR="00ED5460" w:rsidRPr="001546B2">
        <w:rPr>
          <w:rFonts w:ascii="Tahoma" w:hAnsi="Tahoma" w:cs="Tahoma"/>
          <w:sz w:val="20"/>
          <w:szCs w:val="20"/>
        </w:rPr>
        <w:t>psychiatrist</w:t>
      </w:r>
      <w:r w:rsidRPr="001546B2">
        <w:rPr>
          <w:rFonts w:ascii="Tahoma" w:hAnsi="Tahoma" w:cs="Tahoma"/>
          <w:sz w:val="20"/>
          <w:szCs w:val="20"/>
        </w:rPr>
        <w:t xml:space="preserve"> provides on-site psychiatric assessment and medication review.</w:t>
      </w:r>
    </w:p>
    <w:p w14:paraId="47550AB9" w14:textId="0B6929EA" w:rsidR="00E56453" w:rsidRPr="001546B2" w:rsidRDefault="00E56453">
      <w:pPr>
        <w:rPr>
          <w:rFonts w:ascii="Tahoma" w:hAnsi="Tahoma" w:cs="Tahoma"/>
          <w:sz w:val="20"/>
          <w:szCs w:val="20"/>
        </w:rPr>
      </w:pPr>
      <w:r w:rsidRPr="001546B2">
        <w:rPr>
          <w:rFonts w:ascii="Tahoma" w:hAnsi="Tahoma" w:cs="Tahoma"/>
          <w:sz w:val="20"/>
          <w:szCs w:val="20"/>
          <w:u w:val="single"/>
        </w:rPr>
        <w:t>Individual, Group, and Family Therapy</w:t>
      </w:r>
      <w:r w:rsidRPr="001546B2">
        <w:rPr>
          <w:rFonts w:ascii="Tahoma" w:hAnsi="Tahoma" w:cs="Tahoma"/>
          <w:sz w:val="20"/>
          <w:szCs w:val="20"/>
        </w:rPr>
        <w:t xml:space="preserve"> is provided by licensed master-level clinicians. They</w:t>
      </w:r>
      <w:r w:rsidR="00EC534C" w:rsidRPr="001546B2">
        <w:rPr>
          <w:rFonts w:ascii="Tahoma" w:hAnsi="Tahoma" w:cs="Tahoma"/>
          <w:sz w:val="20"/>
          <w:szCs w:val="20"/>
        </w:rPr>
        <w:t xml:space="preserve"> </w:t>
      </w:r>
      <w:r w:rsidRPr="001546B2">
        <w:rPr>
          <w:rFonts w:ascii="Tahoma" w:hAnsi="Tahoma" w:cs="Tahoma"/>
          <w:sz w:val="20"/>
          <w:szCs w:val="20"/>
        </w:rPr>
        <w:t xml:space="preserve">implement </w:t>
      </w:r>
      <w:r w:rsidR="008D73FF" w:rsidRPr="001546B2">
        <w:rPr>
          <w:rFonts w:ascii="Tahoma" w:hAnsi="Tahoma" w:cs="Tahoma"/>
          <w:sz w:val="20"/>
          <w:szCs w:val="20"/>
        </w:rPr>
        <w:t>a</w:t>
      </w:r>
      <w:r w:rsidRPr="001546B2">
        <w:rPr>
          <w:rFonts w:ascii="Tahoma" w:hAnsi="Tahoma" w:cs="Tahoma"/>
          <w:sz w:val="20"/>
          <w:szCs w:val="20"/>
        </w:rPr>
        <w:t xml:space="preserve"> treatment plan </w:t>
      </w:r>
      <w:r w:rsidR="00EC534C" w:rsidRPr="001546B2">
        <w:rPr>
          <w:rFonts w:ascii="Tahoma" w:hAnsi="Tahoma" w:cs="Tahoma"/>
          <w:sz w:val="20"/>
          <w:szCs w:val="20"/>
        </w:rPr>
        <w:t>that</w:t>
      </w:r>
      <w:r w:rsidRPr="001546B2">
        <w:rPr>
          <w:rFonts w:ascii="Tahoma" w:hAnsi="Tahoma" w:cs="Tahoma"/>
          <w:sz w:val="20"/>
          <w:szCs w:val="20"/>
        </w:rPr>
        <w:t xml:space="preserve"> address</w:t>
      </w:r>
      <w:r w:rsidR="008D73FF" w:rsidRPr="001546B2">
        <w:rPr>
          <w:rFonts w:ascii="Tahoma" w:hAnsi="Tahoma" w:cs="Tahoma"/>
          <w:sz w:val="20"/>
          <w:szCs w:val="20"/>
        </w:rPr>
        <w:t>es</w:t>
      </w:r>
      <w:r w:rsidRPr="001546B2">
        <w:rPr>
          <w:rFonts w:ascii="Tahoma" w:hAnsi="Tahoma" w:cs="Tahoma"/>
          <w:sz w:val="20"/>
          <w:szCs w:val="20"/>
        </w:rPr>
        <w:t xml:space="preserve"> the dynamics of the sexual offending behavior, the unique needs that impacted the offending behavior, and the family dynamics to develop or maintain healthy family relationships. </w:t>
      </w:r>
      <w:r w:rsidR="003C3A54" w:rsidRPr="001546B2">
        <w:rPr>
          <w:rFonts w:ascii="Tahoma" w:hAnsi="Tahoma" w:cs="Tahoma"/>
          <w:sz w:val="20"/>
          <w:szCs w:val="20"/>
        </w:rPr>
        <w:t>Written clinical work, journaling, and family homework is given to youth and families.</w:t>
      </w:r>
    </w:p>
    <w:p w14:paraId="5D3B28C1" w14:textId="3ABBC65A" w:rsidR="00E56453" w:rsidRPr="001546B2" w:rsidRDefault="00E56453">
      <w:pPr>
        <w:rPr>
          <w:rFonts w:ascii="Tahoma" w:hAnsi="Tahoma" w:cs="Tahoma"/>
          <w:sz w:val="20"/>
          <w:szCs w:val="20"/>
        </w:rPr>
      </w:pPr>
      <w:r w:rsidRPr="001546B2">
        <w:rPr>
          <w:rFonts w:ascii="Tahoma" w:hAnsi="Tahoma" w:cs="Tahoma"/>
          <w:sz w:val="20"/>
          <w:szCs w:val="20"/>
          <w:u w:val="single"/>
        </w:rPr>
        <w:lastRenderedPageBreak/>
        <w:t>Activity Therapy</w:t>
      </w:r>
      <w:r w:rsidRPr="001546B2">
        <w:rPr>
          <w:rFonts w:ascii="Tahoma" w:hAnsi="Tahoma" w:cs="Tahoma"/>
          <w:sz w:val="20"/>
          <w:szCs w:val="20"/>
        </w:rPr>
        <w:t xml:space="preserve"> is provided by a licensed master-level Recreation Therapist. This part of the program consists of a variety of action-oriented and experiential interventions</w:t>
      </w:r>
      <w:r w:rsidR="003559C8" w:rsidRPr="001546B2">
        <w:rPr>
          <w:rFonts w:ascii="Tahoma" w:hAnsi="Tahoma" w:cs="Tahoma"/>
          <w:sz w:val="20"/>
          <w:szCs w:val="20"/>
        </w:rPr>
        <w:t>, including group initiatives, team challenge low-ropes course, leisure education and skills, and expressive arts. Teamwork, problem-solving, trust, communication, and self-esteem are emphasized.</w:t>
      </w:r>
    </w:p>
    <w:p w14:paraId="4C9DA88E" w14:textId="77777777" w:rsidR="00655CCA" w:rsidRPr="001546B2" w:rsidRDefault="00655CCA">
      <w:pPr>
        <w:rPr>
          <w:rFonts w:ascii="Tahoma" w:hAnsi="Tahoma" w:cs="Tahoma"/>
          <w:sz w:val="20"/>
          <w:szCs w:val="20"/>
        </w:rPr>
      </w:pPr>
    </w:p>
    <w:p w14:paraId="7136FD1C" w14:textId="6BD5E6E2" w:rsidR="00E635DA" w:rsidRPr="001546B2" w:rsidRDefault="00E635DA">
      <w:pPr>
        <w:rPr>
          <w:rFonts w:ascii="Tahoma" w:hAnsi="Tahoma" w:cs="Tahoma"/>
          <w:b/>
          <w:bCs/>
          <w:sz w:val="20"/>
          <w:szCs w:val="20"/>
        </w:rPr>
      </w:pPr>
      <w:r w:rsidRPr="001546B2">
        <w:rPr>
          <w:rFonts w:ascii="Tahoma" w:hAnsi="Tahoma" w:cs="Tahoma"/>
          <w:b/>
          <w:bCs/>
          <w:sz w:val="20"/>
          <w:szCs w:val="20"/>
        </w:rPr>
        <w:t>Daily Program</w:t>
      </w:r>
    </w:p>
    <w:p w14:paraId="080752FB" w14:textId="2A61AA30" w:rsidR="00E635DA" w:rsidRPr="001546B2" w:rsidRDefault="009F153C">
      <w:pPr>
        <w:rPr>
          <w:rFonts w:ascii="Tahoma" w:hAnsi="Tahoma" w:cs="Tahoma"/>
          <w:sz w:val="20"/>
          <w:szCs w:val="20"/>
        </w:rPr>
      </w:pPr>
      <w:r w:rsidRPr="001546B2">
        <w:rPr>
          <w:rFonts w:ascii="Tahoma" w:hAnsi="Tahoma" w:cs="Tahoma"/>
          <w:sz w:val="20"/>
          <w:szCs w:val="20"/>
        </w:rPr>
        <w:t xml:space="preserve">Youth Specialist staff </w:t>
      </w:r>
      <w:r w:rsidR="00036A48" w:rsidRPr="001546B2">
        <w:rPr>
          <w:rFonts w:ascii="Tahoma" w:hAnsi="Tahoma" w:cs="Tahoma"/>
          <w:sz w:val="20"/>
          <w:szCs w:val="20"/>
        </w:rPr>
        <w:t xml:space="preserve">are essential to the </w:t>
      </w:r>
      <w:r w:rsidR="00036A48" w:rsidRPr="001546B2">
        <w:rPr>
          <w:rFonts w:ascii="Tahoma" w:hAnsi="Tahoma" w:cs="Tahoma"/>
          <w:sz w:val="20"/>
          <w:szCs w:val="20"/>
          <w:u w:val="single"/>
        </w:rPr>
        <w:t>Therapeutic Milieu</w:t>
      </w:r>
      <w:r w:rsidR="00036A48" w:rsidRPr="001546B2">
        <w:rPr>
          <w:rFonts w:ascii="Tahoma" w:hAnsi="Tahoma" w:cs="Tahoma"/>
          <w:sz w:val="20"/>
          <w:szCs w:val="20"/>
        </w:rPr>
        <w:t xml:space="preserve"> as they </w:t>
      </w:r>
      <w:r w:rsidRPr="001546B2">
        <w:rPr>
          <w:rFonts w:ascii="Tahoma" w:hAnsi="Tahoma" w:cs="Tahoma"/>
          <w:sz w:val="20"/>
          <w:szCs w:val="20"/>
        </w:rPr>
        <w:t xml:space="preserve">offer direct supervision and interactions with residents daily, including facilitating therapeutic milieu, level system, life skills groups, and group activities. These opportunities promote the core treatment concepts of relationships building, responsibility, empathy, and healthy social and coping skills. </w:t>
      </w:r>
      <w:r w:rsidR="00427380" w:rsidRPr="001546B2">
        <w:rPr>
          <w:rFonts w:ascii="Tahoma" w:hAnsi="Tahoma" w:cs="Tahoma"/>
          <w:sz w:val="20"/>
          <w:szCs w:val="20"/>
        </w:rPr>
        <w:t xml:space="preserve">Each resident has a </w:t>
      </w:r>
      <w:r w:rsidR="00427380" w:rsidRPr="001546B2">
        <w:rPr>
          <w:rFonts w:ascii="Tahoma" w:hAnsi="Tahoma" w:cs="Tahoma"/>
          <w:sz w:val="20"/>
          <w:szCs w:val="20"/>
          <w:u w:val="single"/>
        </w:rPr>
        <w:t>Staff Advocate</w:t>
      </w:r>
      <w:r w:rsidR="00427380" w:rsidRPr="001546B2">
        <w:rPr>
          <w:rFonts w:ascii="Tahoma" w:hAnsi="Tahoma" w:cs="Tahoma"/>
          <w:sz w:val="20"/>
          <w:szCs w:val="20"/>
        </w:rPr>
        <w:t xml:space="preserve"> to </w:t>
      </w:r>
      <w:r w:rsidR="00ED5460" w:rsidRPr="001546B2">
        <w:rPr>
          <w:rFonts w:ascii="Tahoma" w:hAnsi="Tahoma" w:cs="Tahoma"/>
          <w:sz w:val="20"/>
          <w:szCs w:val="20"/>
        </w:rPr>
        <w:t>assist</w:t>
      </w:r>
      <w:r w:rsidR="00427380" w:rsidRPr="001546B2">
        <w:rPr>
          <w:rFonts w:ascii="Tahoma" w:hAnsi="Tahoma" w:cs="Tahoma"/>
          <w:sz w:val="20"/>
          <w:szCs w:val="20"/>
        </w:rPr>
        <w:t xml:space="preserve"> </w:t>
      </w:r>
      <w:r w:rsidR="00ED5460" w:rsidRPr="001546B2">
        <w:rPr>
          <w:rFonts w:ascii="Tahoma" w:hAnsi="Tahoma" w:cs="Tahoma"/>
          <w:sz w:val="20"/>
          <w:szCs w:val="20"/>
        </w:rPr>
        <w:t xml:space="preserve">in </w:t>
      </w:r>
      <w:r w:rsidR="00427380" w:rsidRPr="001546B2">
        <w:rPr>
          <w:rFonts w:ascii="Tahoma" w:hAnsi="Tahoma" w:cs="Tahoma"/>
          <w:sz w:val="20"/>
          <w:szCs w:val="20"/>
        </w:rPr>
        <w:t>build</w:t>
      </w:r>
      <w:r w:rsidR="00ED5460" w:rsidRPr="001546B2">
        <w:rPr>
          <w:rFonts w:ascii="Tahoma" w:hAnsi="Tahoma" w:cs="Tahoma"/>
          <w:sz w:val="20"/>
          <w:szCs w:val="20"/>
        </w:rPr>
        <w:t>ing</w:t>
      </w:r>
      <w:r w:rsidR="00427380" w:rsidRPr="001546B2">
        <w:rPr>
          <w:rFonts w:ascii="Tahoma" w:hAnsi="Tahoma" w:cs="Tahoma"/>
          <w:sz w:val="20"/>
          <w:szCs w:val="20"/>
        </w:rPr>
        <w:t xml:space="preserve"> relationships.</w:t>
      </w:r>
    </w:p>
    <w:p w14:paraId="2B6C4B8A" w14:textId="3F98C671" w:rsidR="009F153C" w:rsidRPr="001546B2" w:rsidRDefault="00427380">
      <w:pPr>
        <w:rPr>
          <w:rFonts w:ascii="Tahoma" w:hAnsi="Tahoma" w:cs="Tahoma"/>
          <w:sz w:val="20"/>
          <w:szCs w:val="20"/>
        </w:rPr>
      </w:pPr>
      <w:r w:rsidRPr="001546B2">
        <w:rPr>
          <w:rFonts w:ascii="Tahoma" w:hAnsi="Tahoma" w:cs="Tahoma"/>
          <w:sz w:val="20"/>
          <w:szCs w:val="20"/>
          <w:u w:val="single"/>
        </w:rPr>
        <w:t>Education</w:t>
      </w:r>
      <w:r w:rsidRPr="001546B2">
        <w:rPr>
          <w:rFonts w:ascii="Tahoma" w:hAnsi="Tahoma" w:cs="Tahoma"/>
          <w:sz w:val="20"/>
          <w:szCs w:val="20"/>
        </w:rPr>
        <w:t>. All youth are enrolled in Grand Rapids Public School and use an online e2020 system with state-certified public-school teachers. Tutors are available several days a week to help residents make academic progress.</w:t>
      </w:r>
    </w:p>
    <w:p w14:paraId="55A511AD" w14:textId="380E8D73" w:rsidR="00427380" w:rsidRPr="001546B2" w:rsidRDefault="00036A48">
      <w:pPr>
        <w:rPr>
          <w:rFonts w:ascii="Tahoma" w:hAnsi="Tahoma" w:cs="Tahoma"/>
          <w:sz w:val="20"/>
          <w:szCs w:val="20"/>
        </w:rPr>
      </w:pPr>
      <w:r w:rsidRPr="001546B2">
        <w:rPr>
          <w:rFonts w:ascii="Tahoma" w:hAnsi="Tahoma" w:cs="Tahoma"/>
          <w:sz w:val="20"/>
          <w:szCs w:val="20"/>
          <w:u w:val="single"/>
        </w:rPr>
        <w:t>Health</w:t>
      </w:r>
      <w:r w:rsidRPr="001546B2">
        <w:rPr>
          <w:rFonts w:ascii="Tahoma" w:hAnsi="Tahoma" w:cs="Tahoma"/>
          <w:sz w:val="20"/>
          <w:szCs w:val="20"/>
        </w:rPr>
        <w:t>. All youth received regular medical, dental, and optical examinations as required. An agency nurse is available to assess situations and make referrals for medical and dental appointments as needed.</w:t>
      </w:r>
    </w:p>
    <w:p w14:paraId="59DB3CF1" w14:textId="4ABDCE7B" w:rsidR="00E635DA" w:rsidRPr="001546B2" w:rsidRDefault="00E635DA">
      <w:pPr>
        <w:rPr>
          <w:rFonts w:ascii="Tahoma" w:hAnsi="Tahoma" w:cs="Tahoma"/>
          <w:sz w:val="20"/>
          <w:szCs w:val="20"/>
        </w:rPr>
      </w:pPr>
    </w:p>
    <w:p w14:paraId="6EA711DB" w14:textId="2EF5B457" w:rsidR="00E635DA" w:rsidRPr="001546B2" w:rsidRDefault="00E635DA">
      <w:pPr>
        <w:rPr>
          <w:rFonts w:ascii="Tahoma" w:hAnsi="Tahoma" w:cs="Tahoma"/>
          <w:b/>
          <w:bCs/>
          <w:sz w:val="20"/>
          <w:szCs w:val="20"/>
        </w:rPr>
      </w:pPr>
      <w:r w:rsidRPr="001546B2">
        <w:rPr>
          <w:rFonts w:ascii="Tahoma" w:hAnsi="Tahoma" w:cs="Tahoma"/>
          <w:b/>
          <w:bCs/>
          <w:sz w:val="20"/>
          <w:szCs w:val="20"/>
        </w:rPr>
        <w:t>Admission</w:t>
      </w:r>
    </w:p>
    <w:p w14:paraId="231447AC" w14:textId="55AA7D6C" w:rsidR="00E635DA" w:rsidRPr="001546B2" w:rsidRDefault="00E635DA">
      <w:pPr>
        <w:rPr>
          <w:rFonts w:ascii="Tahoma" w:hAnsi="Tahoma" w:cs="Tahoma"/>
          <w:sz w:val="20"/>
          <w:szCs w:val="20"/>
        </w:rPr>
      </w:pPr>
      <w:r w:rsidRPr="001546B2">
        <w:rPr>
          <w:rFonts w:ascii="Tahoma" w:hAnsi="Tahoma" w:cs="Tahoma"/>
          <w:sz w:val="20"/>
          <w:szCs w:val="20"/>
        </w:rPr>
        <w:t>Referrals are accepted from state supported agencies, such as the Department of Health and Human Services, CMOs, and family courts as well as individual referrals from families and local community mental health. The per diem is $</w:t>
      </w:r>
      <w:r w:rsidR="00103ED6">
        <w:rPr>
          <w:rFonts w:ascii="Tahoma" w:hAnsi="Tahoma" w:cs="Tahoma"/>
          <w:sz w:val="20"/>
          <w:szCs w:val="20"/>
        </w:rPr>
        <w:t>426.42</w:t>
      </w:r>
      <w:r w:rsidRPr="001546B2">
        <w:rPr>
          <w:rFonts w:ascii="Tahoma" w:hAnsi="Tahoma" w:cs="Tahoma"/>
          <w:sz w:val="20"/>
          <w:szCs w:val="20"/>
        </w:rPr>
        <w:t xml:space="preserve"> per day. </w:t>
      </w:r>
    </w:p>
    <w:p w14:paraId="509F9D73" w14:textId="7A1369B9" w:rsidR="003C163D" w:rsidRPr="001546B2" w:rsidRDefault="003C163D">
      <w:pPr>
        <w:rPr>
          <w:rFonts w:ascii="Tahoma" w:hAnsi="Tahoma" w:cs="Tahoma"/>
          <w:sz w:val="20"/>
          <w:szCs w:val="20"/>
        </w:rPr>
      </w:pPr>
      <w:r w:rsidRPr="001546B2">
        <w:rPr>
          <w:rFonts w:ascii="Tahoma" w:hAnsi="Tahoma" w:cs="Tahoma"/>
          <w:sz w:val="20"/>
          <w:szCs w:val="20"/>
        </w:rPr>
        <w:t>Criteria for Admissions</w:t>
      </w:r>
    </w:p>
    <w:p w14:paraId="55CBDF28" w14:textId="4673A9CA" w:rsidR="003C163D" w:rsidRPr="001546B2" w:rsidRDefault="003C163D" w:rsidP="00F51C61">
      <w:pPr>
        <w:pStyle w:val="ListParagraph"/>
        <w:numPr>
          <w:ilvl w:val="0"/>
          <w:numId w:val="2"/>
        </w:numPr>
        <w:rPr>
          <w:rFonts w:ascii="Tahoma" w:hAnsi="Tahoma" w:cs="Tahoma"/>
          <w:sz w:val="20"/>
          <w:szCs w:val="20"/>
        </w:rPr>
      </w:pPr>
      <w:r w:rsidRPr="001546B2">
        <w:rPr>
          <w:rFonts w:ascii="Tahoma" w:hAnsi="Tahoma" w:cs="Tahoma"/>
          <w:sz w:val="20"/>
          <w:szCs w:val="20"/>
        </w:rPr>
        <w:t>Male, 12-17 years old</w:t>
      </w:r>
    </w:p>
    <w:p w14:paraId="5E4591B5" w14:textId="0ACBEB7B" w:rsidR="003C163D" w:rsidRPr="001546B2" w:rsidRDefault="003C163D" w:rsidP="00F51C61">
      <w:pPr>
        <w:pStyle w:val="ListParagraph"/>
        <w:numPr>
          <w:ilvl w:val="0"/>
          <w:numId w:val="2"/>
        </w:numPr>
        <w:rPr>
          <w:rFonts w:ascii="Tahoma" w:hAnsi="Tahoma" w:cs="Tahoma"/>
          <w:sz w:val="20"/>
          <w:szCs w:val="20"/>
        </w:rPr>
      </w:pPr>
      <w:r w:rsidRPr="001546B2">
        <w:rPr>
          <w:rFonts w:ascii="Tahoma" w:hAnsi="Tahoma" w:cs="Tahoma"/>
          <w:sz w:val="20"/>
          <w:szCs w:val="20"/>
        </w:rPr>
        <w:t>Acknowledgement of sexual offense, inappropriate sexual behavior, and/or adjudication on Criminal Sexual Conduct or similar charge</w:t>
      </w:r>
    </w:p>
    <w:p w14:paraId="4B602ABE" w14:textId="7F13F286" w:rsidR="003C163D" w:rsidRPr="001546B2" w:rsidRDefault="003C163D" w:rsidP="00F51C61">
      <w:pPr>
        <w:pStyle w:val="ListParagraph"/>
        <w:numPr>
          <w:ilvl w:val="0"/>
          <w:numId w:val="2"/>
        </w:numPr>
        <w:rPr>
          <w:rFonts w:ascii="Tahoma" w:hAnsi="Tahoma" w:cs="Tahoma"/>
          <w:sz w:val="20"/>
          <w:szCs w:val="20"/>
        </w:rPr>
      </w:pPr>
      <w:r w:rsidRPr="001546B2">
        <w:rPr>
          <w:rFonts w:ascii="Tahoma" w:hAnsi="Tahoma" w:cs="Tahoma"/>
          <w:sz w:val="20"/>
          <w:szCs w:val="20"/>
        </w:rPr>
        <w:t>IQ of 70 or higher (some exceptions)</w:t>
      </w:r>
    </w:p>
    <w:p w14:paraId="06D212C3" w14:textId="6DA99048" w:rsidR="003C163D" w:rsidRPr="00631663" w:rsidRDefault="003C163D" w:rsidP="00631663">
      <w:pPr>
        <w:pStyle w:val="ListParagraph"/>
        <w:numPr>
          <w:ilvl w:val="0"/>
          <w:numId w:val="2"/>
        </w:numPr>
        <w:rPr>
          <w:rFonts w:ascii="Tahoma" w:hAnsi="Tahoma" w:cs="Tahoma"/>
          <w:sz w:val="20"/>
          <w:szCs w:val="20"/>
        </w:rPr>
      </w:pPr>
      <w:r w:rsidRPr="001546B2">
        <w:rPr>
          <w:rFonts w:ascii="Tahoma" w:hAnsi="Tahoma" w:cs="Tahoma"/>
          <w:sz w:val="20"/>
          <w:szCs w:val="20"/>
        </w:rPr>
        <w:t xml:space="preserve">Potential to benefit from </w:t>
      </w:r>
      <w:proofErr w:type="gramStart"/>
      <w:r w:rsidRPr="001546B2">
        <w:rPr>
          <w:rFonts w:ascii="Tahoma" w:hAnsi="Tahoma" w:cs="Tahoma"/>
          <w:sz w:val="20"/>
          <w:szCs w:val="20"/>
        </w:rPr>
        <w:t>treatment</w:t>
      </w:r>
      <w:proofErr w:type="gramEnd"/>
    </w:p>
    <w:p w14:paraId="3958B429" w14:textId="57438C8D" w:rsidR="0091536A" w:rsidRPr="001546B2" w:rsidRDefault="002873DD">
      <w:pPr>
        <w:rPr>
          <w:rFonts w:ascii="Tahoma" w:hAnsi="Tahoma" w:cs="Tahoma"/>
          <w:sz w:val="20"/>
          <w:szCs w:val="20"/>
        </w:rPr>
      </w:pPr>
      <w:r>
        <w:rPr>
          <w:rFonts w:ascii="Tahoma" w:hAnsi="Tahoma" w:cs="Tahoma"/>
          <w:sz w:val="20"/>
          <w:szCs w:val="20"/>
        </w:rPr>
        <w:t>Families are encouraged to participate and be engaged throughout the process of treatment</w:t>
      </w:r>
      <w:r w:rsidR="00601BBE">
        <w:rPr>
          <w:rFonts w:ascii="Tahoma" w:hAnsi="Tahoma" w:cs="Tahoma"/>
          <w:sz w:val="20"/>
          <w:szCs w:val="20"/>
        </w:rPr>
        <w:t xml:space="preserve"> – from admission to aftercare. Families </w:t>
      </w:r>
      <w:r w:rsidR="0091536A">
        <w:rPr>
          <w:rFonts w:ascii="Tahoma" w:hAnsi="Tahoma" w:cs="Tahoma"/>
          <w:sz w:val="20"/>
          <w:szCs w:val="20"/>
        </w:rPr>
        <w:t>are encouraged to have a pre-admission visit</w:t>
      </w:r>
      <w:r w:rsidR="006852AD">
        <w:rPr>
          <w:rFonts w:ascii="Tahoma" w:hAnsi="Tahoma" w:cs="Tahoma"/>
          <w:sz w:val="20"/>
          <w:szCs w:val="20"/>
        </w:rPr>
        <w:t>.</w:t>
      </w:r>
    </w:p>
    <w:p w14:paraId="50220353" w14:textId="304D56F1" w:rsidR="007D147B" w:rsidRPr="001546B2" w:rsidRDefault="007D147B">
      <w:pPr>
        <w:rPr>
          <w:rFonts w:ascii="Tahoma" w:hAnsi="Tahoma" w:cs="Tahoma"/>
          <w:sz w:val="20"/>
          <w:szCs w:val="20"/>
        </w:rPr>
      </w:pPr>
      <w:r w:rsidRPr="001546B2">
        <w:rPr>
          <w:rFonts w:ascii="Tahoma" w:hAnsi="Tahoma" w:cs="Tahoma"/>
          <w:sz w:val="20"/>
          <w:szCs w:val="20"/>
        </w:rPr>
        <w:t xml:space="preserve">To make a referral or receive further information, please contact intake coordinator, Bryan Funk, MA, LPC at (616) 224-7578 or e-mail </w:t>
      </w:r>
      <w:hyperlink r:id="rId13" w:history="1">
        <w:r w:rsidRPr="001546B2">
          <w:rPr>
            <w:rStyle w:val="Hyperlink"/>
            <w:rFonts w:ascii="Tahoma" w:hAnsi="Tahoma" w:cs="Tahoma"/>
            <w:sz w:val="20"/>
            <w:szCs w:val="20"/>
          </w:rPr>
          <w:t>bfunk@bethany.org</w:t>
        </w:r>
      </w:hyperlink>
      <w:r w:rsidRPr="001546B2">
        <w:rPr>
          <w:rFonts w:ascii="Tahoma" w:hAnsi="Tahoma" w:cs="Tahoma"/>
          <w:sz w:val="20"/>
          <w:szCs w:val="20"/>
        </w:rPr>
        <w:t>.</w:t>
      </w:r>
    </w:p>
    <w:p w14:paraId="648489A9" w14:textId="7874620E" w:rsidR="00D910D9" w:rsidRPr="002B763B" w:rsidRDefault="00BE4573">
      <w:pPr>
        <w:rPr>
          <w:rFonts w:ascii="Tahoma" w:hAnsi="Tahoma" w:cs="Tahoma"/>
          <w:b/>
          <w:bCs/>
          <w:sz w:val="20"/>
          <w:szCs w:val="20"/>
        </w:rPr>
      </w:pPr>
      <w:r w:rsidRPr="002B763B">
        <w:rPr>
          <w:rFonts w:ascii="Tahoma" w:hAnsi="Tahoma" w:cs="Tahoma"/>
          <w:b/>
          <w:bCs/>
          <w:sz w:val="20"/>
          <w:szCs w:val="20"/>
        </w:rPr>
        <w:t xml:space="preserve">Referral Material </w:t>
      </w:r>
      <w:proofErr w:type="gramStart"/>
      <w:r w:rsidRPr="002B763B">
        <w:rPr>
          <w:rFonts w:ascii="Tahoma" w:hAnsi="Tahoma" w:cs="Tahoma"/>
          <w:b/>
          <w:bCs/>
          <w:sz w:val="20"/>
          <w:szCs w:val="20"/>
        </w:rPr>
        <w:t>needed</w:t>
      </w:r>
      <w:proofErr w:type="gramEnd"/>
    </w:p>
    <w:p w14:paraId="5E68C9F6" w14:textId="0205E99F" w:rsidR="00424BCE" w:rsidRDefault="00424BCE" w:rsidP="00A75B22">
      <w:pPr>
        <w:pStyle w:val="ListParagraph"/>
        <w:numPr>
          <w:ilvl w:val="0"/>
          <w:numId w:val="19"/>
        </w:numPr>
        <w:rPr>
          <w:rFonts w:ascii="Tahoma" w:hAnsi="Tahoma" w:cs="Tahoma"/>
          <w:sz w:val="20"/>
          <w:szCs w:val="20"/>
        </w:rPr>
      </w:pPr>
      <w:r>
        <w:rPr>
          <w:rFonts w:ascii="Tahoma" w:hAnsi="Tahoma" w:cs="Tahoma"/>
          <w:sz w:val="20"/>
          <w:szCs w:val="20"/>
        </w:rPr>
        <w:t>Psychosexual assessment/evaluation with residential recommended (required)</w:t>
      </w:r>
    </w:p>
    <w:p w14:paraId="5F0ACC5F" w14:textId="6FC7C8A1" w:rsidR="00BE4573" w:rsidRPr="00631663" w:rsidRDefault="00BE4573" w:rsidP="00A75B22">
      <w:pPr>
        <w:pStyle w:val="ListParagraph"/>
        <w:numPr>
          <w:ilvl w:val="0"/>
          <w:numId w:val="19"/>
        </w:numPr>
        <w:rPr>
          <w:rFonts w:ascii="Tahoma" w:hAnsi="Tahoma" w:cs="Tahoma"/>
          <w:sz w:val="20"/>
          <w:szCs w:val="20"/>
        </w:rPr>
      </w:pPr>
      <w:r w:rsidRPr="00631663">
        <w:rPr>
          <w:rFonts w:ascii="Tahoma" w:hAnsi="Tahoma" w:cs="Tahoma"/>
          <w:sz w:val="20"/>
          <w:szCs w:val="20"/>
        </w:rPr>
        <w:t>court reports, court order, police reports</w:t>
      </w:r>
    </w:p>
    <w:p w14:paraId="3C4F344D" w14:textId="6891F3AC" w:rsidR="00BE4573" w:rsidRPr="00631663" w:rsidRDefault="00BE4573" w:rsidP="00A75B22">
      <w:pPr>
        <w:pStyle w:val="ListParagraph"/>
        <w:numPr>
          <w:ilvl w:val="0"/>
          <w:numId w:val="19"/>
        </w:numPr>
        <w:rPr>
          <w:rFonts w:ascii="Tahoma" w:hAnsi="Tahoma" w:cs="Tahoma"/>
          <w:sz w:val="20"/>
          <w:szCs w:val="20"/>
        </w:rPr>
      </w:pPr>
      <w:r w:rsidRPr="00631663">
        <w:rPr>
          <w:rFonts w:ascii="Tahoma" w:hAnsi="Tahoma" w:cs="Tahoma"/>
          <w:sz w:val="20"/>
          <w:szCs w:val="20"/>
        </w:rPr>
        <w:t>victim assessment, victim impact statements (if available)</w:t>
      </w:r>
    </w:p>
    <w:p w14:paraId="45963501" w14:textId="423DF81C" w:rsidR="00BE4573" w:rsidRPr="00631663" w:rsidRDefault="00BE4573" w:rsidP="00A75B22">
      <w:pPr>
        <w:pStyle w:val="ListParagraph"/>
        <w:numPr>
          <w:ilvl w:val="0"/>
          <w:numId w:val="19"/>
        </w:numPr>
        <w:rPr>
          <w:rFonts w:ascii="Tahoma" w:hAnsi="Tahoma" w:cs="Tahoma"/>
          <w:sz w:val="20"/>
          <w:szCs w:val="20"/>
        </w:rPr>
      </w:pPr>
      <w:r w:rsidRPr="00631663">
        <w:rPr>
          <w:rFonts w:ascii="Tahoma" w:hAnsi="Tahoma" w:cs="Tahoma"/>
          <w:sz w:val="20"/>
          <w:szCs w:val="20"/>
        </w:rPr>
        <w:t>documentation of offenses and/or inappropriate sexual behavior</w:t>
      </w:r>
    </w:p>
    <w:p w14:paraId="2E7C48B2" w14:textId="5E640FDB" w:rsidR="00BE4573" w:rsidRPr="00631663" w:rsidRDefault="00BE4573" w:rsidP="00A75B22">
      <w:pPr>
        <w:pStyle w:val="ListParagraph"/>
        <w:numPr>
          <w:ilvl w:val="0"/>
          <w:numId w:val="19"/>
        </w:numPr>
        <w:rPr>
          <w:rFonts w:ascii="Tahoma" w:hAnsi="Tahoma" w:cs="Tahoma"/>
          <w:sz w:val="20"/>
          <w:szCs w:val="20"/>
        </w:rPr>
      </w:pPr>
      <w:r w:rsidRPr="00631663">
        <w:rPr>
          <w:rFonts w:ascii="Tahoma" w:hAnsi="Tahoma" w:cs="Tahoma"/>
          <w:sz w:val="20"/>
          <w:szCs w:val="20"/>
        </w:rPr>
        <w:t>previous initial and updated treatment plans (if previously in treatment)</w:t>
      </w:r>
    </w:p>
    <w:p w14:paraId="70FDACA1" w14:textId="3FC11B8D" w:rsidR="00BE4573" w:rsidRPr="00631663" w:rsidRDefault="00BE4573" w:rsidP="00A75B22">
      <w:pPr>
        <w:pStyle w:val="ListParagraph"/>
        <w:numPr>
          <w:ilvl w:val="0"/>
          <w:numId w:val="19"/>
        </w:numPr>
        <w:rPr>
          <w:rFonts w:ascii="Tahoma" w:hAnsi="Tahoma" w:cs="Tahoma"/>
          <w:sz w:val="20"/>
          <w:szCs w:val="20"/>
        </w:rPr>
      </w:pPr>
      <w:r w:rsidRPr="00631663">
        <w:rPr>
          <w:rFonts w:ascii="Tahoma" w:hAnsi="Tahoma" w:cs="Tahoma"/>
          <w:sz w:val="20"/>
          <w:szCs w:val="20"/>
        </w:rPr>
        <w:t>initial case and updated case treatment plans and/or parent agreements</w:t>
      </w:r>
    </w:p>
    <w:p w14:paraId="4ED47FC5" w14:textId="6E4AC5A3" w:rsidR="00BE4573" w:rsidRPr="00631663" w:rsidRDefault="00BE4573" w:rsidP="00A75B22">
      <w:pPr>
        <w:pStyle w:val="ListParagraph"/>
        <w:numPr>
          <w:ilvl w:val="0"/>
          <w:numId w:val="19"/>
        </w:numPr>
        <w:rPr>
          <w:rFonts w:ascii="Tahoma" w:hAnsi="Tahoma" w:cs="Tahoma"/>
          <w:sz w:val="20"/>
          <w:szCs w:val="20"/>
        </w:rPr>
      </w:pPr>
      <w:r w:rsidRPr="00631663">
        <w:rPr>
          <w:rFonts w:ascii="Tahoma" w:hAnsi="Tahoma" w:cs="Tahoma"/>
          <w:sz w:val="20"/>
          <w:szCs w:val="20"/>
        </w:rPr>
        <w:t>psychological testing</w:t>
      </w:r>
    </w:p>
    <w:p w14:paraId="493675F8" w14:textId="458D011D" w:rsidR="00BE4573" w:rsidRPr="00631663" w:rsidRDefault="00BE4573" w:rsidP="00A75B22">
      <w:pPr>
        <w:pStyle w:val="ListParagraph"/>
        <w:numPr>
          <w:ilvl w:val="0"/>
          <w:numId w:val="19"/>
        </w:numPr>
        <w:rPr>
          <w:rFonts w:ascii="Tahoma" w:hAnsi="Tahoma" w:cs="Tahoma"/>
          <w:sz w:val="20"/>
          <w:szCs w:val="20"/>
        </w:rPr>
      </w:pPr>
      <w:r w:rsidRPr="00631663">
        <w:rPr>
          <w:rFonts w:ascii="Tahoma" w:hAnsi="Tahoma" w:cs="Tahoma"/>
          <w:sz w:val="20"/>
          <w:szCs w:val="20"/>
        </w:rPr>
        <w:t>psychiatric evaluation and/or medication reviews</w:t>
      </w:r>
    </w:p>
    <w:p w14:paraId="28B37596" w14:textId="4D709BF6" w:rsidR="00BE4573" w:rsidRPr="00631663" w:rsidRDefault="00BE4573" w:rsidP="00A75B22">
      <w:pPr>
        <w:pStyle w:val="ListParagraph"/>
        <w:numPr>
          <w:ilvl w:val="0"/>
          <w:numId w:val="19"/>
        </w:numPr>
        <w:rPr>
          <w:rFonts w:ascii="Tahoma" w:hAnsi="Tahoma" w:cs="Tahoma"/>
          <w:sz w:val="20"/>
          <w:szCs w:val="20"/>
        </w:rPr>
      </w:pPr>
      <w:r w:rsidRPr="00631663">
        <w:rPr>
          <w:rFonts w:ascii="Tahoma" w:hAnsi="Tahoma" w:cs="Tahoma"/>
          <w:sz w:val="20"/>
          <w:szCs w:val="20"/>
        </w:rPr>
        <w:t xml:space="preserve">school reports, </w:t>
      </w:r>
      <w:proofErr w:type="gramStart"/>
      <w:r w:rsidRPr="00631663">
        <w:rPr>
          <w:rFonts w:ascii="Tahoma" w:hAnsi="Tahoma" w:cs="Tahoma"/>
          <w:sz w:val="20"/>
          <w:szCs w:val="20"/>
        </w:rPr>
        <w:t>e.g.</w:t>
      </w:r>
      <w:proofErr w:type="gramEnd"/>
      <w:r w:rsidRPr="00631663">
        <w:rPr>
          <w:rFonts w:ascii="Tahoma" w:hAnsi="Tahoma" w:cs="Tahoma"/>
          <w:sz w:val="20"/>
          <w:szCs w:val="20"/>
        </w:rPr>
        <w:t xml:space="preserve"> IEPs, evaluations, etc.</w:t>
      </w:r>
    </w:p>
    <w:p w14:paraId="64EF9BC3" w14:textId="77777777" w:rsidR="00DC0C12" w:rsidRDefault="00DC0C12">
      <w:pPr>
        <w:rPr>
          <w:rFonts w:ascii="Tahoma" w:hAnsi="Tahoma" w:cs="Tahoma"/>
          <w:b/>
          <w:bCs/>
          <w:sz w:val="20"/>
          <w:szCs w:val="20"/>
        </w:rPr>
      </w:pPr>
      <w:r>
        <w:rPr>
          <w:rFonts w:ascii="Tahoma" w:hAnsi="Tahoma" w:cs="Tahoma"/>
          <w:b/>
          <w:bCs/>
          <w:sz w:val="20"/>
          <w:szCs w:val="20"/>
        </w:rPr>
        <w:br w:type="page"/>
      </w:r>
    </w:p>
    <w:p w14:paraId="77959595" w14:textId="7C4B0444" w:rsidR="004607E5" w:rsidRPr="001546B2" w:rsidRDefault="004607E5" w:rsidP="000F19D5">
      <w:pPr>
        <w:jc w:val="center"/>
        <w:rPr>
          <w:rFonts w:ascii="Tahoma" w:hAnsi="Tahoma" w:cs="Tahoma"/>
          <w:b/>
          <w:bCs/>
          <w:sz w:val="20"/>
          <w:szCs w:val="20"/>
        </w:rPr>
      </w:pPr>
      <w:r w:rsidRPr="001546B2">
        <w:rPr>
          <w:rFonts w:ascii="Tahoma" w:hAnsi="Tahoma" w:cs="Tahoma"/>
          <w:b/>
          <w:bCs/>
          <w:sz w:val="20"/>
          <w:szCs w:val="20"/>
        </w:rPr>
        <w:lastRenderedPageBreak/>
        <w:t>DIRECTIONS TO BETHANY CHRISTIAN SERVICES</w:t>
      </w:r>
    </w:p>
    <w:p w14:paraId="4098800C" w14:textId="43C58DF2" w:rsidR="004607E5" w:rsidRPr="001546B2" w:rsidRDefault="004607E5" w:rsidP="004607E5">
      <w:pPr>
        <w:jc w:val="center"/>
        <w:rPr>
          <w:rFonts w:ascii="Tahoma" w:hAnsi="Tahoma" w:cs="Tahoma"/>
          <w:sz w:val="20"/>
          <w:szCs w:val="20"/>
        </w:rPr>
      </w:pPr>
      <w:r w:rsidRPr="001546B2">
        <w:rPr>
          <w:rFonts w:ascii="Tahoma" w:hAnsi="Tahoma" w:cs="Tahoma"/>
          <w:sz w:val="20"/>
          <w:szCs w:val="20"/>
        </w:rPr>
        <w:t>Residential phone</w:t>
      </w:r>
      <w:proofErr w:type="gramStart"/>
      <w:r w:rsidRPr="001546B2">
        <w:rPr>
          <w:rFonts w:ascii="Tahoma" w:hAnsi="Tahoma" w:cs="Tahoma"/>
          <w:sz w:val="20"/>
          <w:szCs w:val="20"/>
        </w:rPr>
        <w:t>:  (</w:t>
      </w:r>
      <w:proofErr w:type="gramEnd"/>
      <w:r w:rsidRPr="001546B2">
        <w:rPr>
          <w:rFonts w:ascii="Tahoma" w:hAnsi="Tahoma" w:cs="Tahoma"/>
          <w:sz w:val="20"/>
          <w:szCs w:val="20"/>
        </w:rPr>
        <w:t>616) 224-7566</w:t>
      </w:r>
    </w:p>
    <w:p w14:paraId="0CE34659" w14:textId="77777777" w:rsidR="000F19D5" w:rsidRPr="001546B2" w:rsidRDefault="000F19D5" w:rsidP="004607E5">
      <w:pPr>
        <w:jc w:val="center"/>
        <w:rPr>
          <w:rFonts w:ascii="Tahoma" w:hAnsi="Tahoma" w:cs="Tahoma"/>
          <w:sz w:val="20"/>
          <w:szCs w:val="20"/>
        </w:rPr>
      </w:pPr>
    </w:p>
    <w:p w14:paraId="35751D35" w14:textId="77777777" w:rsidR="004607E5" w:rsidRPr="001546B2" w:rsidRDefault="004607E5" w:rsidP="004607E5">
      <w:pPr>
        <w:pStyle w:val="DefaultText"/>
        <w:jc w:val="center"/>
        <w:rPr>
          <w:rFonts w:ascii="Tahoma" w:hAnsi="Tahoma" w:cs="Tahoma"/>
          <w:sz w:val="20"/>
        </w:rPr>
      </w:pPr>
      <w:r w:rsidRPr="001546B2">
        <w:rPr>
          <w:rFonts w:ascii="Tahoma" w:hAnsi="Tahoma" w:cs="Tahoma"/>
          <w:noProof/>
          <w:sz w:val="20"/>
        </w:rPr>
        <w:drawing>
          <wp:inline distT="0" distB="0" distL="0" distR="0" wp14:anchorId="2C25BC2B" wp14:editId="3EB0791D">
            <wp:extent cx="4762500" cy="3771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771900"/>
                    </a:xfrm>
                    <a:prstGeom prst="rect">
                      <a:avLst/>
                    </a:prstGeom>
                    <a:noFill/>
                    <a:ln>
                      <a:noFill/>
                    </a:ln>
                  </pic:spPr>
                </pic:pic>
              </a:graphicData>
            </a:graphic>
          </wp:inline>
        </w:drawing>
      </w:r>
    </w:p>
    <w:p w14:paraId="68EE53B7" w14:textId="77777777" w:rsidR="004607E5" w:rsidRPr="001546B2" w:rsidRDefault="004607E5" w:rsidP="004607E5">
      <w:pPr>
        <w:pStyle w:val="DefaultText"/>
        <w:jc w:val="center"/>
        <w:rPr>
          <w:rFonts w:ascii="Tahoma" w:hAnsi="Tahoma" w:cs="Tahoma"/>
          <w:sz w:val="20"/>
        </w:rPr>
      </w:pPr>
    </w:p>
    <w:p w14:paraId="6CE7EC04" w14:textId="77777777" w:rsidR="00FE7A75" w:rsidRPr="001546B2" w:rsidRDefault="00FE7A75" w:rsidP="004607E5">
      <w:pPr>
        <w:pStyle w:val="DefaultText"/>
        <w:rPr>
          <w:rFonts w:ascii="Tahoma" w:hAnsi="Tahoma" w:cs="Tahoma"/>
          <w:b/>
          <w:bCs/>
          <w:sz w:val="20"/>
        </w:rPr>
      </w:pPr>
    </w:p>
    <w:p w14:paraId="1A0E8F0A" w14:textId="1856434D" w:rsidR="004607E5" w:rsidRPr="001546B2" w:rsidRDefault="004607E5" w:rsidP="004607E5">
      <w:pPr>
        <w:pStyle w:val="DefaultText"/>
        <w:rPr>
          <w:rFonts w:ascii="Tahoma" w:hAnsi="Tahoma" w:cs="Tahoma"/>
          <w:sz w:val="20"/>
        </w:rPr>
      </w:pPr>
      <w:r w:rsidRPr="001546B2">
        <w:rPr>
          <w:rFonts w:ascii="Tahoma" w:hAnsi="Tahoma" w:cs="Tahoma"/>
          <w:b/>
          <w:bCs/>
          <w:sz w:val="20"/>
        </w:rPr>
        <w:t>Southbound or Northbound on 131</w:t>
      </w:r>
      <w:r w:rsidRPr="001546B2">
        <w:rPr>
          <w:rFonts w:ascii="Tahoma" w:hAnsi="Tahoma" w:cs="Tahoma"/>
          <w:sz w:val="20"/>
        </w:rPr>
        <w:br/>
        <w:t>Take the Lansing exit to I-196 East</w:t>
      </w:r>
    </w:p>
    <w:p w14:paraId="192E1A9F" w14:textId="77777777" w:rsidR="001A1A91" w:rsidRDefault="004607E5" w:rsidP="004607E5">
      <w:pPr>
        <w:pStyle w:val="DefaultText"/>
        <w:rPr>
          <w:rFonts w:ascii="Tahoma" w:hAnsi="Tahoma" w:cs="Tahoma"/>
          <w:sz w:val="20"/>
        </w:rPr>
      </w:pPr>
      <w:r w:rsidRPr="001546B2">
        <w:rPr>
          <w:rFonts w:ascii="Tahoma" w:hAnsi="Tahoma" w:cs="Tahoma"/>
          <w:sz w:val="20"/>
        </w:rPr>
        <w:t>Exit I-196 at College Avenue (2</w:t>
      </w:r>
      <w:r w:rsidRPr="001546B2">
        <w:rPr>
          <w:rFonts w:ascii="Tahoma" w:hAnsi="Tahoma" w:cs="Tahoma"/>
          <w:sz w:val="20"/>
          <w:vertAlign w:val="superscript"/>
        </w:rPr>
        <w:t>nd</w:t>
      </w:r>
      <w:r w:rsidRPr="001546B2">
        <w:rPr>
          <w:rFonts w:ascii="Tahoma" w:hAnsi="Tahoma" w:cs="Tahoma"/>
          <w:sz w:val="20"/>
        </w:rPr>
        <w:t xml:space="preserve"> exit)</w:t>
      </w:r>
    </w:p>
    <w:p w14:paraId="0F8B738B" w14:textId="77777777" w:rsidR="00907CDA" w:rsidRDefault="00907CDA" w:rsidP="004607E5">
      <w:pPr>
        <w:pStyle w:val="DefaultText"/>
        <w:rPr>
          <w:rFonts w:ascii="Tahoma" w:hAnsi="Tahoma" w:cs="Tahoma"/>
          <w:sz w:val="20"/>
        </w:rPr>
      </w:pPr>
    </w:p>
    <w:p w14:paraId="115A1FDB" w14:textId="77777777" w:rsidR="000975E2" w:rsidRPr="001546B2" w:rsidRDefault="000975E2" w:rsidP="000975E2">
      <w:pPr>
        <w:pStyle w:val="DefaultText"/>
        <w:rPr>
          <w:rFonts w:ascii="Tahoma" w:hAnsi="Tahoma" w:cs="Tahoma"/>
          <w:sz w:val="20"/>
        </w:rPr>
      </w:pPr>
      <w:r w:rsidRPr="001546B2">
        <w:rPr>
          <w:rFonts w:ascii="Tahoma" w:hAnsi="Tahoma" w:cs="Tahoma"/>
          <w:b/>
          <w:bCs/>
          <w:sz w:val="20"/>
        </w:rPr>
        <w:t>Eastbound on I-196</w:t>
      </w:r>
      <w:r w:rsidRPr="001546B2">
        <w:rPr>
          <w:rFonts w:ascii="Tahoma" w:hAnsi="Tahoma" w:cs="Tahoma"/>
          <w:sz w:val="20"/>
        </w:rPr>
        <w:br/>
        <w:t xml:space="preserve">Exit I-196 at College Avenue </w:t>
      </w:r>
    </w:p>
    <w:p w14:paraId="57ED5553" w14:textId="77777777" w:rsidR="003E5D49" w:rsidRDefault="004607E5" w:rsidP="004607E5">
      <w:pPr>
        <w:pStyle w:val="DefaultText"/>
        <w:rPr>
          <w:rFonts w:ascii="Tahoma" w:hAnsi="Tahoma" w:cs="Tahoma"/>
          <w:sz w:val="20"/>
        </w:rPr>
      </w:pPr>
      <w:r w:rsidRPr="001546B2">
        <w:rPr>
          <w:rFonts w:ascii="Tahoma" w:hAnsi="Tahoma" w:cs="Tahoma"/>
          <w:sz w:val="20"/>
        </w:rPr>
        <w:br/>
        <w:t>Turn left on College Avenue</w:t>
      </w:r>
    </w:p>
    <w:p w14:paraId="62EC05F1" w14:textId="77777777" w:rsidR="003E5D49" w:rsidRDefault="003E5D49" w:rsidP="004607E5">
      <w:pPr>
        <w:pStyle w:val="DefaultText"/>
        <w:rPr>
          <w:rFonts w:ascii="Tahoma" w:hAnsi="Tahoma" w:cs="Tahoma"/>
          <w:sz w:val="20"/>
        </w:rPr>
      </w:pPr>
    </w:p>
    <w:p w14:paraId="6664F2CB" w14:textId="77777777" w:rsidR="003E5D49" w:rsidRPr="001546B2" w:rsidRDefault="003E5D49" w:rsidP="003E5D49">
      <w:pPr>
        <w:rPr>
          <w:rFonts w:ascii="Tahoma" w:hAnsi="Tahoma" w:cs="Tahoma"/>
          <w:sz w:val="20"/>
          <w:szCs w:val="20"/>
        </w:rPr>
      </w:pPr>
      <w:r w:rsidRPr="001546B2">
        <w:rPr>
          <w:rFonts w:ascii="Tahoma" w:hAnsi="Tahoma" w:cs="Tahoma"/>
          <w:b/>
          <w:bCs/>
          <w:sz w:val="20"/>
          <w:szCs w:val="20"/>
        </w:rPr>
        <w:t>Westbound on I-196</w:t>
      </w:r>
      <w:r w:rsidRPr="001546B2">
        <w:rPr>
          <w:rFonts w:ascii="Tahoma" w:hAnsi="Tahoma" w:cs="Tahoma"/>
          <w:sz w:val="20"/>
          <w:szCs w:val="20"/>
        </w:rPr>
        <w:br/>
        <w:t xml:space="preserve">Exit I-196 at College Avenue </w:t>
      </w:r>
    </w:p>
    <w:p w14:paraId="7FA9EC72" w14:textId="49C3470A" w:rsidR="003E5D49" w:rsidRDefault="003E5D49" w:rsidP="003E5D49">
      <w:pPr>
        <w:pStyle w:val="DefaultText"/>
        <w:rPr>
          <w:rFonts w:ascii="Tahoma" w:hAnsi="Tahoma" w:cs="Tahoma"/>
          <w:sz w:val="20"/>
        </w:rPr>
      </w:pPr>
      <w:r w:rsidRPr="001546B2">
        <w:rPr>
          <w:rFonts w:ascii="Tahoma" w:hAnsi="Tahoma" w:cs="Tahoma"/>
          <w:sz w:val="20"/>
        </w:rPr>
        <w:t>Turn right on College Avenue</w:t>
      </w:r>
      <w:r w:rsidRPr="001546B2">
        <w:rPr>
          <w:rFonts w:ascii="Tahoma" w:hAnsi="Tahoma" w:cs="Tahoma"/>
          <w:sz w:val="20"/>
        </w:rPr>
        <w:br/>
      </w:r>
    </w:p>
    <w:p w14:paraId="3B923A44" w14:textId="7465C7AB" w:rsidR="004607E5" w:rsidRPr="001546B2" w:rsidRDefault="004607E5" w:rsidP="004607E5">
      <w:pPr>
        <w:pStyle w:val="DefaultText"/>
        <w:rPr>
          <w:rFonts w:ascii="Tahoma" w:hAnsi="Tahoma" w:cs="Tahoma"/>
          <w:sz w:val="20"/>
        </w:rPr>
      </w:pPr>
      <w:r w:rsidRPr="001546B2">
        <w:rPr>
          <w:rFonts w:ascii="Tahoma" w:hAnsi="Tahoma" w:cs="Tahoma"/>
          <w:sz w:val="20"/>
        </w:rPr>
        <w:br/>
        <w:t>Turn right on Lydia (top of the hill)</w:t>
      </w:r>
      <w:r w:rsidRPr="001546B2">
        <w:rPr>
          <w:rFonts w:ascii="Tahoma" w:hAnsi="Tahoma" w:cs="Tahoma"/>
          <w:sz w:val="20"/>
        </w:rPr>
        <w:br/>
        <w:t>Turn left on Grand (bottom of hill)</w:t>
      </w:r>
    </w:p>
    <w:p w14:paraId="5C986972" w14:textId="18AA0E1E" w:rsidR="004607E5" w:rsidRPr="001546B2" w:rsidRDefault="004607E5" w:rsidP="004607E5">
      <w:pPr>
        <w:rPr>
          <w:rFonts w:ascii="Tahoma" w:hAnsi="Tahoma" w:cs="Tahoma"/>
          <w:sz w:val="20"/>
          <w:szCs w:val="20"/>
        </w:rPr>
      </w:pPr>
      <w:r w:rsidRPr="001546B2">
        <w:rPr>
          <w:rFonts w:ascii="Tahoma" w:hAnsi="Tahoma" w:cs="Tahoma"/>
          <w:sz w:val="20"/>
          <w:szCs w:val="20"/>
        </w:rPr>
        <w:t>Grand dead-ends into Bethany’s campus.  Continue passed the 1</w:t>
      </w:r>
      <w:r w:rsidRPr="001546B2">
        <w:rPr>
          <w:rFonts w:ascii="Tahoma" w:hAnsi="Tahoma" w:cs="Tahoma"/>
          <w:sz w:val="20"/>
          <w:szCs w:val="20"/>
          <w:vertAlign w:val="superscript"/>
        </w:rPr>
        <w:t>st</w:t>
      </w:r>
      <w:r w:rsidRPr="001546B2">
        <w:rPr>
          <w:rFonts w:ascii="Tahoma" w:hAnsi="Tahoma" w:cs="Tahoma"/>
          <w:sz w:val="20"/>
          <w:szCs w:val="20"/>
        </w:rPr>
        <w:t xml:space="preserve"> entrance (</w:t>
      </w:r>
      <w:r w:rsidR="00907CDA">
        <w:rPr>
          <w:rFonts w:ascii="Tahoma" w:hAnsi="Tahoma" w:cs="Tahoma"/>
          <w:sz w:val="20"/>
          <w:szCs w:val="20"/>
        </w:rPr>
        <w:t>IT and Maintenance Building</w:t>
      </w:r>
      <w:r w:rsidRPr="001546B2">
        <w:rPr>
          <w:rFonts w:ascii="Tahoma" w:hAnsi="Tahoma" w:cs="Tahoma"/>
          <w:sz w:val="20"/>
          <w:szCs w:val="20"/>
        </w:rPr>
        <w:t>)</w:t>
      </w:r>
      <w:r w:rsidR="00907CDA">
        <w:rPr>
          <w:rFonts w:ascii="Tahoma" w:hAnsi="Tahoma" w:cs="Tahoma"/>
          <w:sz w:val="20"/>
          <w:szCs w:val="20"/>
        </w:rPr>
        <w:t xml:space="preserve"> </w:t>
      </w:r>
      <w:r w:rsidRPr="001546B2">
        <w:rPr>
          <w:rFonts w:ascii="Tahoma" w:hAnsi="Tahoma" w:cs="Tahoma"/>
          <w:sz w:val="20"/>
          <w:szCs w:val="20"/>
        </w:rPr>
        <w:t xml:space="preserve">to the very end of the road. As you enter Bethany’s campus, turn left up the hill for parking.  </w:t>
      </w:r>
    </w:p>
    <w:p w14:paraId="5E1220D7" w14:textId="18F703CA" w:rsidR="004607E5" w:rsidRPr="001546B2" w:rsidRDefault="004607E5" w:rsidP="004607E5">
      <w:pPr>
        <w:pStyle w:val="DefaultText"/>
        <w:rPr>
          <w:rFonts w:ascii="Tahoma" w:hAnsi="Tahoma" w:cs="Tahoma"/>
          <w:color w:val="000000"/>
          <w:sz w:val="20"/>
        </w:rPr>
      </w:pPr>
      <w:r w:rsidRPr="001546B2">
        <w:rPr>
          <w:rFonts w:ascii="Tahoma" w:hAnsi="Tahoma" w:cs="Tahoma"/>
          <w:color w:val="000000"/>
          <w:sz w:val="20"/>
        </w:rPr>
        <w:t xml:space="preserve">The Residential Services </w:t>
      </w:r>
      <w:r w:rsidR="00907CDA" w:rsidRPr="00907CDA">
        <w:rPr>
          <w:rFonts w:ascii="Tahoma" w:hAnsi="Tahoma" w:cs="Tahoma"/>
          <w:b/>
          <w:bCs/>
          <w:color w:val="000000"/>
          <w:sz w:val="20"/>
        </w:rPr>
        <w:t>Building B</w:t>
      </w:r>
      <w:r w:rsidRPr="001546B2">
        <w:rPr>
          <w:rFonts w:ascii="Tahoma" w:hAnsi="Tahoma" w:cs="Tahoma"/>
          <w:color w:val="000000"/>
          <w:sz w:val="20"/>
        </w:rPr>
        <w:t xml:space="preserve"> is on top of the hill.</w:t>
      </w:r>
    </w:p>
    <w:p w14:paraId="510249B3" w14:textId="5ADBEF78" w:rsidR="001971E3" w:rsidRDefault="004607E5" w:rsidP="003E5D49">
      <w:pPr>
        <w:pStyle w:val="DefaultText"/>
        <w:rPr>
          <w:rFonts w:ascii="Tahoma" w:hAnsi="Tahoma" w:cs="Tahoma"/>
          <w:sz w:val="20"/>
        </w:rPr>
      </w:pPr>
      <w:r w:rsidRPr="001546B2">
        <w:rPr>
          <w:rFonts w:ascii="Tahoma" w:hAnsi="Tahoma" w:cs="Tahoma"/>
          <w:sz w:val="20"/>
        </w:rPr>
        <w:br/>
      </w:r>
    </w:p>
    <w:p w14:paraId="0BA08942" w14:textId="4B33BA4B" w:rsidR="001971E3" w:rsidRPr="002A14C3" w:rsidRDefault="001971E3" w:rsidP="001971E3">
      <w:pPr>
        <w:rPr>
          <w:rFonts w:ascii="Tahoma" w:eastAsia="Times New Roman" w:hAnsi="Tahoma" w:cs="Tahoma"/>
          <w:sz w:val="20"/>
          <w:szCs w:val="20"/>
        </w:rPr>
      </w:pPr>
    </w:p>
    <w:sectPr w:rsidR="001971E3" w:rsidRPr="002A14C3" w:rsidSect="003E5D49">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6F88" w14:textId="77777777" w:rsidR="00A82615" w:rsidRDefault="00A82615" w:rsidP="002C7173">
      <w:pPr>
        <w:spacing w:after="0" w:line="240" w:lineRule="auto"/>
      </w:pPr>
      <w:r>
        <w:separator/>
      </w:r>
    </w:p>
  </w:endnote>
  <w:endnote w:type="continuationSeparator" w:id="0">
    <w:p w14:paraId="7CE2932E" w14:textId="77777777" w:rsidR="00A82615" w:rsidRDefault="00A82615" w:rsidP="002C7173">
      <w:pPr>
        <w:spacing w:after="0" w:line="240" w:lineRule="auto"/>
      </w:pPr>
      <w:r>
        <w:continuationSeparator/>
      </w:r>
    </w:p>
  </w:endnote>
  <w:endnote w:type="continuationNotice" w:id="1">
    <w:p w14:paraId="665AC594" w14:textId="77777777" w:rsidR="00A82615" w:rsidRDefault="00A82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0D54" w14:textId="3664C64C" w:rsidR="002C7173" w:rsidRPr="00234EA5" w:rsidRDefault="002C7173" w:rsidP="002C7173">
    <w:pPr>
      <w:pStyle w:val="Footer"/>
      <w:jc w:val="center"/>
      <w:rPr>
        <w:color w:val="00B0F0"/>
      </w:rPr>
    </w:pPr>
    <w:r w:rsidRPr="00234EA5">
      <w:rPr>
        <w:color w:val="00B0F0"/>
      </w:rPr>
      <w:t>901 Eastern Ave NE, PO Box 294, Grand Rapids, MI 49501-0294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293E" w14:textId="77777777" w:rsidR="00A82615" w:rsidRDefault="00A82615" w:rsidP="002C7173">
      <w:pPr>
        <w:spacing w:after="0" w:line="240" w:lineRule="auto"/>
      </w:pPr>
      <w:r>
        <w:separator/>
      </w:r>
    </w:p>
  </w:footnote>
  <w:footnote w:type="continuationSeparator" w:id="0">
    <w:p w14:paraId="428BBFEF" w14:textId="77777777" w:rsidR="00A82615" w:rsidRDefault="00A82615" w:rsidP="002C7173">
      <w:pPr>
        <w:spacing w:after="0" w:line="240" w:lineRule="auto"/>
      </w:pPr>
      <w:r>
        <w:continuationSeparator/>
      </w:r>
    </w:p>
  </w:footnote>
  <w:footnote w:type="continuationNotice" w:id="1">
    <w:p w14:paraId="22A95A79" w14:textId="77777777" w:rsidR="00A82615" w:rsidRDefault="00A826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3A"/>
    <w:multiLevelType w:val="hybridMultilevel"/>
    <w:tmpl w:val="996C40B6"/>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102216AC"/>
    <w:multiLevelType w:val="singleLevel"/>
    <w:tmpl w:val="DFFC6902"/>
    <w:lvl w:ilvl="0">
      <w:start w:val="1"/>
      <w:numFmt w:val="decimal"/>
      <w:lvlText w:val="%1."/>
      <w:legacy w:legacy="1" w:legacySpace="0" w:legacyIndent="0"/>
      <w:lvlJc w:val="left"/>
      <w:rPr>
        <w:rFonts w:ascii="Helv" w:hAnsi="Helv" w:hint="default"/>
        <w:b w:val="0"/>
      </w:rPr>
    </w:lvl>
  </w:abstractNum>
  <w:abstractNum w:abstractNumId="2" w15:restartNumberingAfterBreak="0">
    <w:nsid w:val="1A7D58B7"/>
    <w:multiLevelType w:val="hybridMultilevel"/>
    <w:tmpl w:val="71E4BD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CFA4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1D1A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E86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7C36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564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ED6CAD"/>
    <w:multiLevelType w:val="hybridMultilevel"/>
    <w:tmpl w:val="D9424FC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509658F4"/>
    <w:multiLevelType w:val="hybridMultilevel"/>
    <w:tmpl w:val="90AA4422"/>
    <w:lvl w:ilvl="0" w:tplc="A8A690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52FEB"/>
    <w:multiLevelType w:val="hybridMultilevel"/>
    <w:tmpl w:val="FAA8CA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58167C86"/>
    <w:multiLevelType w:val="hybridMultilevel"/>
    <w:tmpl w:val="F842AF0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C3062FF"/>
    <w:multiLevelType w:val="hybridMultilevel"/>
    <w:tmpl w:val="136A24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5D334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0E4B18"/>
    <w:multiLevelType w:val="hybridMultilevel"/>
    <w:tmpl w:val="5214271C"/>
    <w:lvl w:ilvl="0" w:tplc="DD5EDCD0">
      <w:start w:val="1"/>
      <w:numFmt w:val="bullet"/>
      <w:lvlText w:val="•"/>
      <w:lvlJc w:val="left"/>
      <w:pPr>
        <w:tabs>
          <w:tab w:val="num" w:pos="720"/>
        </w:tabs>
        <w:ind w:left="720" w:hanging="360"/>
      </w:pPr>
      <w:rPr>
        <w:rFonts w:ascii="Times New Roman" w:hAnsi="Times New Roman" w:hint="default"/>
      </w:rPr>
    </w:lvl>
    <w:lvl w:ilvl="1" w:tplc="93BC0658" w:tentative="1">
      <w:start w:val="1"/>
      <w:numFmt w:val="bullet"/>
      <w:lvlText w:val="•"/>
      <w:lvlJc w:val="left"/>
      <w:pPr>
        <w:tabs>
          <w:tab w:val="num" w:pos="1440"/>
        </w:tabs>
        <w:ind w:left="1440" w:hanging="360"/>
      </w:pPr>
      <w:rPr>
        <w:rFonts w:ascii="Times New Roman" w:hAnsi="Times New Roman" w:hint="default"/>
      </w:rPr>
    </w:lvl>
    <w:lvl w:ilvl="2" w:tplc="D0AE39F8" w:tentative="1">
      <w:start w:val="1"/>
      <w:numFmt w:val="bullet"/>
      <w:lvlText w:val="•"/>
      <w:lvlJc w:val="left"/>
      <w:pPr>
        <w:tabs>
          <w:tab w:val="num" w:pos="2160"/>
        </w:tabs>
        <w:ind w:left="2160" w:hanging="360"/>
      </w:pPr>
      <w:rPr>
        <w:rFonts w:ascii="Times New Roman" w:hAnsi="Times New Roman" w:hint="default"/>
      </w:rPr>
    </w:lvl>
    <w:lvl w:ilvl="3" w:tplc="2B9670F6" w:tentative="1">
      <w:start w:val="1"/>
      <w:numFmt w:val="bullet"/>
      <w:lvlText w:val="•"/>
      <w:lvlJc w:val="left"/>
      <w:pPr>
        <w:tabs>
          <w:tab w:val="num" w:pos="2880"/>
        </w:tabs>
        <w:ind w:left="2880" w:hanging="360"/>
      </w:pPr>
      <w:rPr>
        <w:rFonts w:ascii="Times New Roman" w:hAnsi="Times New Roman" w:hint="default"/>
      </w:rPr>
    </w:lvl>
    <w:lvl w:ilvl="4" w:tplc="F61089A6" w:tentative="1">
      <w:start w:val="1"/>
      <w:numFmt w:val="bullet"/>
      <w:lvlText w:val="•"/>
      <w:lvlJc w:val="left"/>
      <w:pPr>
        <w:tabs>
          <w:tab w:val="num" w:pos="3600"/>
        </w:tabs>
        <w:ind w:left="3600" w:hanging="360"/>
      </w:pPr>
      <w:rPr>
        <w:rFonts w:ascii="Times New Roman" w:hAnsi="Times New Roman" w:hint="default"/>
      </w:rPr>
    </w:lvl>
    <w:lvl w:ilvl="5" w:tplc="2E8C20F0" w:tentative="1">
      <w:start w:val="1"/>
      <w:numFmt w:val="bullet"/>
      <w:lvlText w:val="•"/>
      <w:lvlJc w:val="left"/>
      <w:pPr>
        <w:tabs>
          <w:tab w:val="num" w:pos="4320"/>
        </w:tabs>
        <w:ind w:left="4320" w:hanging="360"/>
      </w:pPr>
      <w:rPr>
        <w:rFonts w:ascii="Times New Roman" w:hAnsi="Times New Roman" w:hint="default"/>
      </w:rPr>
    </w:lvl>
    <w:lvl w:ilvl="6" w:tplc="E1BA2C2E" w:tentative="1">
      <w:start w:val="1"/>
      <w:numFmt w:val="bullet"/>
      <w:lvlText w:val="•"/>
      <w:lvlJc w:val="left"/>
      <w:pPr>
        <w:tabs>
          <w:tab w:val="num" w:pos="5040"/>
        </w:tabs>
        <w:ind w:left="5040" w:hanging="360"/>
      </w:pPr>
      <w:rPr>
        <w:rFonts w:ascii="Times New Roman" w:hAnsi="Times New Roman" w:hint="default"/>
      </w:rPr>
    </w:lvl>
    <w:lvl w:ilvl="7" w:tplc="6EB0EE6E" w:tentative="1">
      <w:start w:val="1"/>
      <w:numFmt w:val="bullet"/>
      <w:lvlText w:val="•"/>
      <w:lvlJc w:val="left"/>
      <w:pPr>
        <w:tabs>
          <w:tab w:val="num" w:pos="5760"/>
        </w:tabs>
        <w:ind w:left="5760" w:hanging="360"/>
      </w:pPr>
      <w:rPr>
        <w:rFonts w:ascii="Times New Roman" w:hAnsi="Times New Roman" w:hint="default"/>
      </w:rPr>
    </w:lvl>
    <w:lvl w:ilvl="8" w:tplc="BA2241A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A23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41B73E3"/>
    <w:multiLevelType w:val="hybridMultilevel"/>
    <w:tmpl w:val="3F2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22C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F65B3E"/>
    <w:multiLevelType w:val="hybridMultilevel"/>
    <w:tmpl w:val="380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884461">
    <w:abstractNumId w:val="14"/>
  </w:num>
  <w:num w:numId="2" w16cid:durableId="95685151">
    <w:abstractNumId w:val="18"/>
  </w:num>
  <w:num w:numId="3" w16cid:durableId="1165973460">
    <w:abstractNumId w:val="4"/>
  </w:num>
  <w:num w:numId="4" w16cid:durableId="279070456">
    <w:abstractNumId w:val="17"/>
  </w:num>
  <w:num w:numId="5" w16cid:durableId="1056128576">
    <w:abstractNumId w:val="15"/>
  </w:num>
  <w:num w:numId="6" w16cid:durableId="1607038569">
    <w:abstractNumId w:val="3"/>
  </w:num>
  <w:num w:numId="7" w16cid:durableId="1660772116">
    <w:abstractNumId w:val="5"/>
  </w:num>
  <w:num w:numId="8" w16cid:durableId="1360353355">
    <w:abstractNumId w:val="13"/>
  </w:num>
  <w:num w:numId="9" w16cid:durableId="1917784879">
    <w:abstractNumId w:val="6"/>
  </w:num>
  <w:num w:numId="10" w16cid:durableId="985167389">
    <w:abstractNumId w:val="7"/>
  </w:num>
  <w:num w:numId="11" w16cid:durableId="1531138071">
    <w:abstractNumId w:val="1"/>
  </w:num>
  <w:num w:numId="12" w16cid:durableId="1173833507">
    <w:abstractNumId w:val="8"/>
  </w:num>
  <w:num w:numId="13" w16cid:durableId="125705388">
    <w:abstractNumId w:val="0"/>
  </w:num>
  <w:num w:numId="14" w16cid:durableId="396435373">
    <w:abstractNumId w:val="12"/>
  </w:num>
  <w:num w:numId="15" w16cid:durableId="803042178">
    <w:abstractNumId w:val="10"/>
  </w:num>
  <w:num w:numId="16" w16cid:durableId="1275206911">
    <w:abstractNumId w:val="11"/>
  </w:num>
  <w:num w:numId="17" w16cid:durableId="824584637">
    <w:abstractNumId w:val="2"/>
  </w:num>
  <w:num w:numId="18" w16cid:durableId="1879269323">
    <w:abstractNumId w:val="16"/>
  </w:num>
  <w:num w:numId="19" w16cid:durableId="12298030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DA"/>
    <w:rsid w:val="000039A0"/>
    <w:rsid w:val="00036A48"/>
    <w:rsid w:val="000975E2"/>
    <w:rsid w:val="000A607A"/>
    <w:rsid w:val="000B1C62"/>
    <w:rsid w:val="000F19D5"/>
    <w:rsid w:val="00103E63"/>
    <w:rsid w:val="00103ED6"/>
    <w:rsid w:val="00111235"/>
    <w:rsid w:val="00131D01"/>
    <w:rsid w:val="001546B2"/>
    <w:rsid w:val="001971E3"/>
    <w:rsid w:val="001A1A91"/>
    <w:rsid w:val="001C00E9"/>
    <w:rsid w:val="001F6A03"/>
    <w:rsid w:val="00200633"/>
    <w:rsid w:val="00234EA5"/>
    <w:rsid w:val="002873DD"/>
    <w:rsid w:val="00287467"/>
    <w:rsid w:val="002A14C3"/>
    <w:rsid w:val="002A6444"/>
    <w:rsid w:val="002B763B"/>
    <w:rsid w:val="002C7173"/>
    <w:rsid w:val="002F1F17"/>
    <w:rsid w:val="00340F19"/>
    <w:rsid w:val="003559C8"/>
    <w:rsid w:val="00360834"/>
    <w:rsid w:val="003C163D"/>
    <w:rsid w:val="003C3A54"/>
    <w:rsid w:val="003E5D49"/>
    <w:rsid w:val="00424BCE"/>
    <w:rsid w:val="00427380"/>
    <w:rsid w:val="004607E5"/>
    <w:rsid w:val="004B4B92"/>
    <w:rsid w:val="00601BBE"/>
    <w:rsid w:val="00631663"/>
    <w:rsid w:val="00655CCA"/>
    <w:rsid w:val="006852AD"/>
    <w:rsid w:val="006C1204"/>
    <w:rsid w:val="006F54D6"/>
    <w:rsid w:val="00771911"/>
    <w:rsid w:val="00792350"/>
    <w:rsid w:val="007A2865"/>
    <w:rsid w:val="007B1A6A"/>
    <w:rsid w:val="007D147B"/>
    <w:rsid w:val="007E40BF"/>
    <w:rsid w:val="00814EE6"/>
    <w:rsid w:val="00821531"/>
    <w:rsid w:val="0085058A"/>
    <w:rsid w:val="008A429A"/>
    <w:rsid w:val="008A5775"/>
    <w:rsid w:val="008D73FF"/>
    <w:rsid w:val="00907CDA"/>
    <w:rsid w:val="0091536A"/>
    <w:rsid w:val="009355F7"/>
    <w:rsid w:val="00937269"/>
    <w:rsid w:val="009F153C"/>
    <w:rsid w:val="00A75B22"/>
    <w:rsid w:val="00A82615"/>
    <w:rsid w:val="00B23D11"/>
    <w:rsid w:val="00B64CC6"/>
    <w:rsid w:val="00BA0F37"/>
    <w:rsid w:val="00BC7F69"/>
    <w:rsid w:val="00BD48D4"/>
    <w:rsid w:val="00BE4573"/>
    <w:rsid w:val="00CF32BE"/>
    <w:rsid w:val="00D37731"/>
    <w:rsid w:val="00D910D9"/>
    <w:rsid w:val="00DB0F31"/>
    <w:rsid w:val="00DC0C12"/>
    <w:rsid w:val="00E53D1D"/>
    <w:rsid w:val="00E56453"/>
    <w:rsid w:val="00E635DA"/>
    <w:rsid w:val="00EB3363"/>
    <w:rsid w:val="00EC534C"/>
    <w:rsid w:val="00ED5460"/>
    <w:rsid w:val="00EF62A8"/>
    <w:rsid w:val="00F13003"/>
    <w:rsid w:val="00F241D0"/>
    <w:rsid w:val="00F241DD"/>
    <w:rsid w:val="00F51C61"/>
    <w:rsid w:val="00F6631F"/>
    <w:rsid w:val="00FE7A75"/>
    <w:rsid w:val="00F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A16A"/>
  <w15:chartTrackingRefBased/>
  <w15:docId w15:val="{9F7EAC41-A052-4DCA-8A04-F5BA2F97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607E5"/>
    <w:pPr>
      <w:keepNext/>
      <w:spacing w:after="0" w:line="240" w:lineRule="auto"/>
      <w:jc w:val="center"/>
      <w:outlineLvl w:val="0"/>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4607E5"/>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7B"/>
    <w:rPr>
      <w:color w:val="0563C1" w:themeColor="hyperlink"/>
      <w:u w:val="single"/>
    </w:rPr>
  </w:style>
  <w:style w:type="character" w:styleId="UnresolvedMention">
    <w:name w:val="Unresolved Mention"/>
    <w:basedOn w:val="DefaultParagraphFont"/>
    <w:uiPriority w:val="99"/>
    <w:semiHidden/>
    <w:unhideWhenUsed/>
    <w:rsid w:val="007D147B"/>
    <w:rPr>
      <w:color w:val="605E5C"/>
      <w:shd w:val="clear" w:color="auto" w:fill="E1DFDD"/>
    </w:rPr>
  </w:style>
  <w:style w:type="paragraph" w:styleId="ListParagraph">
    <w:name w:val="List Paragraph"/>
    <w:basedOn w:val="Normal"/>
    <w:uiPriority w:val="34"/>
    <w:qFormat/>
    <w:rsid w:val="00F51C61"/>
    <w:pPr>
      <w:ind w:left="720"/>
      <w:contextualSpacing/>
    </w:pPr>
  </w:style>
  <w:style w:type="paragraph" w:styleId="Header">
    <w:name w:val="header"/>
    <w:basedOn w:val="Normal"/>
    <w:link w:val="HeaderChar"/>
    <w:uiPriority w:val="99"/>
    <w:unhideWhenUsed/>
    <w:rsid w:val="002C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173"/>
  </w:style>
  <w:style w:type="paragraph" w:styleId="Footer">
    <w:name w:val="footer"/>
    <w:basedOn w:val="Normal"/>
    <w:link w:val="FooterChar"/>
    <w:uiPriority w:val="99"/>
    <w:unhideWhenUsed/>
    <w:rsid w:val="002C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173"/>
  </w:style>
  <w:style w:type="character" w:customStyle="1" w:styleId="Heading1Char">
    <w:name w:val="Heading 1 Char"/>
    <w:basedOn w:val="DefaultParagraphFont"/>
    <w:link w:val="Heading1"/>
    <w:rsid w:val="004607E5"/>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4607E5"/>
    <w:rPr>
      <w:rFonts w:ascii="Times New Roman" w:eastAsia="Times New Roman" w:hAnsi="Times New Roman" w:cs="Times New Roman"/>
      <w:b/>
      <w:bCs/>
      <w:sz w:val="28"/>
      <w:szCs w:val="28"/>
    </w:rPr>
  </w:style>
  <w:style w:type="paragraph" w:customStyle="1" w:styleId="DefaultText">
    <w:name w:val="Default Text"/>
    <w:basedOn w:val="Normal"/>
    <w:rsid w:val="004607E5"/>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4607E5"/>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607E5"/>
    <w:rPr>
      <w:rFonts w:ascii="Times New Roman" w:eastAsia="Times New Roman" w:hAnsi="Times New Roman" w:cs="Times New Roman"/>
      <w:sz w:val="20"/>
      <w:szCs w:val="20"/>
    </w:rPr>
  </w:style>
  <w:style w:type="paragraph" w:styleId="BodyText2">
    <w:name w:val="Body Text 2"/>
    <w:basedOn w:val="Normal"/>
    <w:link w:val="BodyText2Char"/>
    <w:rsid w:val="004607E5"/>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4607E5"/>
    <w:rPr>
      <w:rFonts w:ascii="Arial" w:eastAsia="Times New Roman" w:hAnsi="Arial" w:cs="Times New Roman"/>
    </w:rPr>
  </w:style>
  <w:style w:type="paragraph" w:styleId="BodyText3">
    <w:name w:val="Body Text 3"/>
    <w:basedOn w:val="Normal"/>
    <w:link w:val="BodyText3Char"/>
    <w:rsid w:val="004607E5"/>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607E5"/>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1631">
      <w:bodyDiv w:val="1"/>
      <w:marLeft w:val="0"/>
      <w:marRight w:val="0"/>
      <w:marTop w:val="0"/>
      <w:marBottom w:val="0"/>
      <w:divBdr>
        <w:top w:val="none" w:sz="0" w:space="0" w:color="auto"/>
        <w:left w:val="none" w:sz="0" w:space="0" w:color="auto"/>
        <w:bottom w:val="none" w:sz="0" w:space="0" w:color="auto"/>
        <w:right w:val="none" w:sz="0" w:space="0" w:color="auto"/>
      </w:divBdr>
      <w:divsChild>
        <w:div w:id="9489262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funk@bethan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51C76.D947A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19BF4CDC50145AF79F12EFA32C749" ma:contentTypeVersion="16" ma:contentTypeDescription="Create a new document." ma:contentTypeScope="" ma:versionID="a06e64dd129a1643ac543a8106614781">
  <xsd:schema xmlns:xsd="http://www.w3.org/2001/XMLSchema" xmlns:xs="http://www.w3.org/2001/XMLSchema" xmlns:p="http://schemas.microsoft.com/office/2006/metadata/properties" xmlns:ns2="742cbdc9-742e-4d3a-8171-0cb885b61dda" xmlns:ns3="727d4fd4-82de-49e7-b14e-495cdde72ee2" targetNamespace="http://schemas.microsoft.com/office/2006/metadata/properties" ma:root="true" ma:fieldsID="dd2d5241c09383fa7e673349b8968d8a" ns2:_="" ns3:_="">
    <xsd:import namespace="742cbdc9-742e-4d3a-8171-0cb885b61dda"/>
    <xsd:import namespace="727d4fd4-82de-49e7-b14e-495cdde72e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cbdc9-742e-4d3a-8171-0cb885b61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efd2a4-eb1c-484a-bef4-a26182ff9c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d4fd4-82de-49e7-b14e-495cdde72e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79571f-d8d4-41ce-851f-60de04c8041a}" ma:internalName="TaxCatchAll" ma:showField="CatchAllData" ma:web="727d4fd4-82de-49e7-b14e-495cdde72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2cbdc9-742e-4d3a-8171-0cb885b61dda">
      <Terms xmlns="http://schemas.microsoft.com/office/infopath/2007/PartnerControls"/>
    </lcf76f155ced4ddcb4097134ff3c332f>
    <TaxCatchAll xmlns="727d4fd4-82de-49e7-b14e-495cdde72e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03519-660B-453F-9FA7-5E4721827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cbdc9-742e-4d3a-8171-0cb885b61dda"/>
    <ds:schemaRef ds:uri="727d4fd4-82de-49e7-b14e-495cdde72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CE21F-77CF-4C4E-8CCC-78C81673C346}">
  <ds:schemaRefs>
    <ds:schemaRef ds:uri="http://schemas.microsoft.com/office/2006/metadata/properties"/>
    <ds:schemaRef ds:uri="http://schemas.microsoft.com/office/infopath/2007/PartnerControls"/>
    <ds:schemaRef ds:uri="742cbdc9-742e-4d3a-8171-0cb885b61dda"/>
    <ds:schemaRef ds:uri="727d4fd4-82de-49e7-b14e-495cdde72ee2"/>
  </ds:schemaRefs>
</ds:datastoreItem>
</file>

<file path=customXml/itemProps3.xml><?xml version="1.0" encoding="utf-8"?>
<ds:datastoreItem xmlns:ds="http://schemas.openxmlformats.org/officeDocument/2006/customXml" ds:itemID="{7CAC0434-21CE-40E1-B5FC-D5AC545F6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Funk</dc:creator>
  <cp:keywords/>
  <dc:description/>
  <cp:lastModifiedBy>Bryan Funk</cp:lastModifiedBy>
  <cp:revision>69</cp:revision>
  <dcterms:created xsi:type="dcterms:W3CDTF">2020-03-05T19:37:00Z</dcterms:created>
  <dcterms:modified xsi:type="dcterms:W3CDTF">2023-07-19T14:14:00Z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0x010100CBE19BF4CDC50145AF79F12EFA32C749</vt:lpwstr>
  </property>
  <property fmtid="{D5CDD505-2E9C-101B-9397-08002B2CF9AE}" pid="3" name="MediaServiceImageTags">
    <vt:lpwstr/>
  </property>
</Properties>
</file>